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8E" w:rsidRPr="00BE068E" w:rsidRDefault="00BE068E" w:rsidP="00BE068E">
      <w:pPr>
        <w:shd w:val="clear" w:color="auto" w:fill="FFFFFF"/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eastAsia="ru-RU"/>
        </w:rPr>
      </w:pPr>
      <w:r w:rsidRPr="00BE068E"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eastAsia="ru-RU"/>
        </w:rPr>
        <w:t>«КАК ИСПОЛЬЗОВАТЬ СВЕТОВОЗВРАЩАТЕЛИ»</w:t>
      </w:r>
    </w:p>
    <w:p w:rsidR="00BE068E" w:rsidRPr="00BE068E" w:rsidRDefault="00BE068E" w:rsidP="00BE068E">
      <w:pPr>
        <w:shd w:val="clear" w:color="auto" w:fill="FFFFFF"/>
        <w:spacing w:before="60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BE068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 xml:space="preserve">Основные правила использования </w:t>
      </w:r>
      <w:proofErr w:type="spellStart"/>
      <w:r w:rsidRPr="00BE068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световозвращателей</w:t>
      </w:r>
      <w:proofErr w:type="spellEnd"/>
      <w:r w:rsidRPr="00BE068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:</w:t>
      </w:r>
    </w:p>
    <w:p w:rsidR="00BE068E" w:rsidRDefault="00BE068E" w:rsidP="00BE068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</w:pPr>
    </w:p>
    <w:p w:rsidR="00BE068E" w:rsidRPr="00BE068E" w:rsidRDefault="00BE068E" w:rsidP="00BE068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BE068E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В качестве </w:t>
      </w:r>
      <w:proofErr w:type="gramStart"/>
      <w:r w:rsidRPr="00BE068E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основных</w:t>
      </w:r>
      <w:proofErr w:type="gramEnd"/>
      <w:r w:rsidRPr="00BE068E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 </w:t>
      </w:r>
      <w:proofErr w:type="spellStart"/>
      <w:r w:rsidRPr="00BE068E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световозвращателей</w:t>
      </w:r>
      <w:proofErr w:type="spellEnd"/>
      <w:r w:rsidRPr="00BE068E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 рекомендуется использовать:</w:t>
      </w:r>
    </w:p>
    <w:p w:rsidR="00BE068E" w:rsidRPr="00BE068E" w:rsidRDefault="00BE068E" w:rsidP="00BE068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• </w:t>
      </w:r>
      <w:r w:rsidRPr="00BE068E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пластиковые</w:t>
      </w:r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 - белого и лимонного цвета</w:t>
      </w:r>
    </w:p>
    <w:p w:rsidR="00BE068E" w:rsidRPr="00BE068E" w:rsidRDefault="00BE068E" w:rsidP="00BE068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• </w:t>
      </w:r>
      <w:r w:rsidRPr="00BE068E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на текстильной основе</w:t>
      </w:r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 – серого цвета</w:t>
      </w:r>
    </w:p>
    <w:p w:rsidR="00BE068E" w:rsidRPr="00BE068E" w:rsidRDefault="00BE068E" w:rsidP="00BE068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Они имеют лучшие </w:t>
      </w:r>
      <w:proofErr w:type="spellStart"/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световозвращающие</w:t>
      </w:r>
      <w:proofErr w:type="spellEnd"/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характеристики, чем изделия из таких же цветных материалов.</w:t>
      </w:r>
    </w:p>
    <w:p w:rsidR="00BE068E" w:rsidRPr="00BE068E" w:rsidRDefault="00BE068E" w:rsidP="00BE068E">
      <w:pPr>
        <w:shd w:val="clear" w:color="auto" w:fill="F3F3F3"/>
        <w:spacing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E068E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 wp14:anchorId="1EEB1E7D" wp14:editId="3CFD5EC7">
            <wp:extent cx="6543675" cy="3505200"/>
            <wp:effectExtent l="0" t="0" r="9525" b="0"/>
            <wp:docPr id="1" name="Рисунок 1" descr="#лабораторныйликбез «КАК ИСПОЛЬЗОВАТЬ СВЕТОВОЗВРАЩАТЕЛИ»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#лабораторныйликбез «КАК ИСПОЛЬЗОВАТЬ СВЕТОВОЗВРАЩАТЕЛИ»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068E" w:rsidRPr="00BE068E" w:rsidRDefault="000273FE" w:rsidP="00BE068E">
      <w:pPr>
        <w:shd w:val="clear" w:color="auto" w:fill="F3F3F3"/>
        <w:spacing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 wp14:anchorId="4C63D225" wp14:editId="2C81BBCC">
            <wp:simplePos x="0" y="0"/>
            <wp:positionH relativeFrom="column">
              <wp:posOffset>4048125</wp:posOffset>
            </wp:positionH>
            <wp:positionV relativeFrom="paragraph">
              <wp:posOffset>368300</wp:posOffset>
            </wp:positionV>
            <wp:extent cx="2505075" cy="1878330"/>
            <wp:effectExtent l="0" t="0" r="9525" b="7620"/>
            <wp:wrapThrough wrapText="bothSides">
              <wp:wrapPolygon edited="0">
                <wp:start x="0" y="0"/>
                <wp:lineTo x="0" y="21469"/>
                <wp:lineTo x="21518" y="21469"/>
                <wp:lineTo x="21518" y="0"/>
                <wp:lineTo x="0" y="0"/>
              </wp:wrapPolygon>
            </wp:wrapThrough>
            <wp:docPr id="12" name="Рисунок 12" descr="D: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 wp14:anchorId="76CD4854" wp14:editId="3C5CBA4C">
            <wp:extent cx="4044985" cy="2809875"/>
            <wp:effectExtent l="0" t="0" r="0" b="0"/>
            <wp:docPr id="9" name="Рисунок 9" descr="D:\Рабочий сто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8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8E" w:rsidRPr="00BE068E" w:rsidRDefault="00BE068E" w:rsidP="000273FE">
      <w:pPr>
        <w:shd w:val="clear" w:color="auto" w:fill="F3F3F3"/>
        <w:spacing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BE068E" w:rsidRPr="00BE068E" w:rsidRDefault="00BE068E" w:rsidP="000273FE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32"/>
          <w:szCs w:val="29"/>
          <w:lang w:eastAsia="ru-RU"/>
        </w:rPr>
      </w:pPr>
      <w:proofErr w:type="spellStart"/>
      <w:r w:rsidRPr="00BE068E">
        <w:rPr>
          <w:rFonts w:ascii="Times New Roman" w:eastAsia="Times New Roman" w:hAnsi="Times New Roman" w:cs="Times New Roman"/>
          <w:b/>
          <w:bCs/>
          <w:sz w:val="32"/>
          <w:szCs w:val="29"/>
          <w:lang w:eastAsia="ru-RU"/>
        </w:rPr>
        <w:lastRenderedPageBreak/>
        <w:t>Световозвращатели</w:t>
      </w:r>
      <w:proofErr w:type="spellEnd"/>
      <w:r w:rsidRPr="00BE068E">
        <w:rPr>
          <w:rFonts w:ascii="Times New Roman" w:eastAsia="Times New Roman" w:hAnsi="Times New Roman" w:cs="Times New Roman"/>
          <w:b/>
          <w:bCs/>
          <w:sz w:val="32"/>
          <w:szCs w:val="29"/>
          <w:lang w:eastAsia="ru-RU"/>
        </w:rPr>
        <w:t xml:space="preserve"> других цветов используйте как </w:t>
      </w:r>
      <w:proofErr w:type="gramStart"/>
      <w:r w:rsidRPr="00BE068E">
        <w:rPr>
          <w:rFonts w:ascii="Times New Roman" w:eastAsia="Times New Roman" w:hAnsi="Times New Roman" w:cs="Times New Roman"/>
          <w:b/>
          <w:bCs/>
          <w:sz w:val="32"/>
          <w:szCs w:val="29"/>
          <w:lang w:eastAsia="ru-RU"/>
        </w:rPr>
        <w:t>дополнительные</w:t>
      </w:r>
      <w:proofErr w:type="gramEnd"/>
      <w:r w:rsidRPr="00BE068E">
        <w:rPr>
          <w:rFonts w:ascii="Times New Roman" w:eastAsia="Times New Roman" w:hAnsi="Times New Roman" w:cs="Times New Roman"/>
          <w:b/>
          <w:bCs/>
          <w:sz w:val="32"/>
          <w:szCs w:val="29"/>
          <w:lang w:eastAsia="ru-RU"/>
        </w:rPr>
        <w:t>.</w:t>
      </w:r>
    </w:p>
    <w:p w:rsidR="00BE068E" w:rsidRPr="00BE068E" w:rsidRDefault="00BE068E" w:rsidP="00BE068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proofErr w:type="spellStart"/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Световозвращатель</w:t>
      </w:r>
      <w:proofErr w:type="spellEnd"/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 </w:t>
      </w:r>
      <w:r w:rsidRPr="00BE068E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должен быть виден</w:t>
      </w:r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 водителям.</w:t>
      </w:r>
    </w:p>
    <w:p w:rsidR="00BE068E" w:rsidRPr="00BE068E" w:rsidRDefault="00BE068E" w:rsidP="00BE068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Располагайте </w:t>
      </w:r>
      <w:proofErr w:type="spellStart"/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световозвращатели</w:t>
      </w:r>
      <w:proofErr w:type="spellEnd"/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таким образом, чтобы </w:t>
      </w:r>
      <w:r w:rsidRPr="00BE068E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они были заметны с разных сторон</w:t>
      </w:r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.</w:t>
      </w:r>
    </w:p>
    <w:p w:rsidR="00BE068E" w:rsidRPr="00BE068E" w:rsidRDefault="00BE068E" w:rsidP="00BE068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Большинство сигнальных </w:t>
      </w:r>
      <w:proofErr w:type="spellStart"/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световозвращающих</w:t>
      </w:r>
      <w:proofErr w:type="spellEnd"/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жилетов </w:t>
      </w:r>
      <w:r w:rsidRPr="00BE068E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обеспечивают хорошую заметность спереди и сзади, но абсолютно не </w:t>
      </w:r>
      <w:proofErr w:type="gramStart"/>
      <w:r w:rsidRPr="00BE068E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заметны</w:t>
      </w:r>
      <w:proofErr w:type="gramEnd"/>
      <w:r w:rsidRPr="00BE068E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 с боков</w:t>
      </w:r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! Обращайте на это внимание!</w:t>
      </w:r>
    </w:p>
    <w:p w:rsidR="00BE068E" w:rsidRPr="00BE068E" w:rsidRDefault="00BE068E" w:rsidP="00BE068E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Площадь </w:t>
      </w:r>
      <w:proofErr w:type="spellStart"/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>световозв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ращения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каждом направлении</w:t>
      </w:r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должна быть </w:t>
      </w:r>
      <w:r w:rsidRPr="00BE068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не менее 25 см</w:t>
      </w:r>
      <w:proofErr w:type="gramStart"/>
      <w:r w:rsidRPr="00BE068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</w:t>
      </w:r>
      <w:proofErr w:type="gramEnd"/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BE068E" w:rsidRPr="00BE068E" w:rsidRDefault="00BE068E" w:rsidP="00BE068E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32"/>
          <w:szCs w:val="29"/>
          <w:lang w:eastAsia="ru-RU"/>
        </w:rPr>
      </w:pPr>
      <w:r w:rsidRPr="00BE068E">
        <w:rPr>
          <w:rFonts w:ascii="Times New Roman" w:eastAsia="Times New Roman" w:hAnsi="Times New Roman" w:cs="Times New Roman"/>
          <w:b/>
          <w:bCs/>
          <w:sz w:val="32"/>
          <w:szCs w:val="29"/>
          <w:lang w:eastAsia="ru-RU"/>
        </w:rPr>
        <w:t xml:space="preserve">Изображения, нанесенные красками на поверхность </w:t>
      </w:r>
      <w:proofErr w:type="spellStart"/>
      <w:r w:rsidRPr="00BE068E">
        <w:rPr>
          <w:rFonts w:ascii="Times New Roman" w:eastAsia="Times New Roman" w:hAnsi="Times New Roman" w:cs="Times New Roman"/>
          <w:b/>
          <w:bCs/>
          <w:sz w:val="32"/>
          <w:szCs w:val="29"/>
          <w:lang w:eastAsia="ru-RU"/>
        </w:rPr>
        <w:t>световозвращателей</w:t>
      </w:r>
      <w:proofErr w:type="spellEnd"/>
      <w:r w:rsidRPr="00BE068E">
        <w:rPr>
          <w:rFonts w:ascii="Times New Roman" w:eastAsia="Times New Roman" w:hAnsi="Times New Roman" w:cs="Times New Roman"/>
          <w:b/>
          <w:bCs/>
          <w:sz w:val="32"/>
          <w:szCs w:val="29"/>
          <w:lang w:eastAsia="ru-RU"/>
        </w:rPr>
        <w:t xml:space="preserve">, снижают их </w:t>
      </w:r>
      <w:proofErr w:type="spellStart"/>
      <w:r w:rsidRPr="00BE068E">
        <w:rPr>
          <w:rFonts w:ascii="Times New Roman" w:eastAsia="Times New Roman" w:hAnsi="Times New Roman" w:cs="Times New Roman"/>
          <w:b/>
          <w:bCs/>
          <w:sz w:val="32"/>
          <w:szCs w:val="29"/>
          <w:lang w:eastAsia="ru-RU"/>
        </w:rPr>
        <w:t>световозвращающие</w:t>
      </w:r>
      <w:proofErr w:type="spellEnd"/>
      <w:r w:rsidRPr="00BE068E">
        <w:rPr>
          <w:rFonts w:ascii="Times New Roman" w:eastAsia="Times New Roman" w:hAnsi="Times New Roman" w:cs="Times New Roman"/>
          <w:b/>
          <w:bCs/>
          <w:sz w:val="32"/>
          <w:szCs w:val="29"/>
          <w:lang w:eastAsia="ru-RU"/>
        </w:rPr>
        <w:t xml:space="preserve"> свойства.</w:t>
      </w:r>
    </w:p>
    <w:p w:rsidR="00BE068E" w:rsidRDefault="00BE068E" w:rsidP="00BE068E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Точно измерить коэффициент </w:t>
      </w:r>
      <w:proofErr w:type="spellStart"/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>световозвращения</w:t>
      </w:r>
      <w:proofErr w:type="spellEnd"/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бытовых условиях не представляется возможным, однако некоторое представление можно получить, сфотографировав </w:t>
      </w:r>
      <w:proofErr w:type="spellStart"/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>световозвращатель</w:t>
      </w:r>
      <w:proofErr w:type="spellEnd"/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 дистанции 3-5 метров на телефон со вспышкой.</w:t>
      </w:r>
    </w:p>
    <w:p w:rsidR="00715D91" w:rsidRPr="00BE068E" w:rsidRDefault="00715D91" w:rsidP="00BE068E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BE068E" w:rsidRPr="00BE068E" w:rsidRDefault="00BE068E" w:rsidP="00BE068E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anchor distT="0" distB="0" distL="114300" distR="114300" simplePos="0" relativeHeight="251658240" behindDoc="1" locked="0" layoutInCell="1" allowOverlap="1" wp14:anchorId="367D680F" wp14:editId="040DE869">
            <wp:simplePos x="0" y="0"/>
            <wp:positionH relativeFrom="column">
              <wp:posOffset>3305175</wp:posOffset>
            </wp:positionH>
            <wp:positionV relativeFrom="paragraph">
              <wp:posOffset>-180975</wp:posOffset>
            </wp:positionV>
            <wp:extent cx="3686175" cy="3262630"/>
            <wp:effectExtent l="0" t="0" r="9525" b="0"/>
            <wp:wrapThrough wrapText="bothSides">
              <wp:wrapPolygon edited="0">
                <wp:start x="0" y="0"/>
                <wp:lineTo x="0" y="21440"/>
                <wp:lineTo x="21544" y="21440"/>
                <wp:lineTo x="21544" y="0"/>
                <wp:lineTo x="0" y="0"/>
              </wp:wrapPolygon>
            </wp:wrapThrough>
            <wp:docPr id="10" name="Рисунок 10" descr="D:\Рабочий стол\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2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 wp14:anchorId="76DD12AD" wp14:editId="1A227208">
            <wp:extent cx="3371850" cy="3180016"/>
            <wp:effectExtent l="0" t="0" r="0" b="1905"/>
            <wp:docPr id="8" name="Рисунок 8" descr="D: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18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91" w:rsidRDefault="00715D91" w:rsidP="00BE068E">
      <w:pPr>
        <w:shd w:val="clear" w:color="auto" w:fill="FFFFFF"/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</w:p>
    <w:p w:rsidR="00715D91" w:rsidRDefault="00715D91" w:rsidP="00BE068E">
      <w:pPr>
        <w:shd w:val="clear" w:color="auto" w:fill="FFFFFF"/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</w:p>
    <w:p w:rsidR="00BE068E" w:rsidRPr="00BE068E" w:rsidRDefault="00BE068E" w:rsidP="00BE068E">
      <w:pPr>
        <w:shd w:val="clear" w:color="auto" w:fill="FFFFFF"/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BE068E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lastRenderedPageBreak/>
        <w:t xml:space="preserve">Варианты крепления </w:t>
      </w:r>
      <w:proofErr w:type="spellStart"/>
      <w:r w:rsidRPr="00BE068E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световозвращателей</w:t>
      </w:r>
      <w:proofErr w:type="spellEnd"/>
      <w:r w:rsidRPr="00BE068E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:</w:t>
      </w:r>
    </w:p>
    <w:p w:rsidR="00BE068E" w:rsidRPr="00BE068E" w:rsidRDefault="00BE068E" w:rsidP="00BE068E">
      <w:pPr>
        <w:shd w:val="clear" w:color="auto" w:fill="FFFFFF"/>
        <w:spacing w:before="18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E068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Браслеты </w:t>
      </w:r>
      <w:proofErr w:type="spellStart"/>
      <w:r w:rsidRPr="00BE068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самофиксирующиеся</w:t>
      </w:r>
      <w:proofErr w:type="spellEnd"/>
      <w:r w:rsidRPr="00BE068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на руке или ноге</w:t>
      </w:r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Лучше использовать два таких браслета – </w:t>
      </w:r>
      <w:proofErr w:type="gramStart"/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например</w:t>
      </w:r>
      <w:proofErr w:type="gramEnd"/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левой и правой руке. </w:t>
      </w:r>
      <w:r w:rsidRPr="00BE068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Места крепления</w:t>
      </w:r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>: </w:t>
      </w:r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ручка сумки или рюкзака, рама или руль велосипеда, элементы рамы коляски.</w:t>
      </w:r>
      <w:r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</w:t>
      </w:r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>Двусторонние браслеты можно носить свернутыми в кармане и обозначать себя при переходе дороги, просто держа развернутый браслет в руке.</w:t>
      </w:r>
    </w:p>
    <w:p w:rsidR="00BE068E" w:rsidRPr="00BE068E" w:rsidRDefault="00BE068E" w:rsidP="00BE068E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E068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Брелоки </w:t>
      </w:r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можно носить на цепочке</w:t>
      </w:r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>, </w:t>
      </w:r>
      <w:r w:rsidRPr="00BE068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шлевки для ремня</w:t>
      </w:r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> - </w:t>
      </w:r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на брюках, элементах сумок и рюкзаков.</w:t>
      </w:r>
    </w:p>
    <w:p w:rsidR="00BE068E" w:rsidRPr="00BE068E" w:rsidRDefault="00BE068E" w:rsidP="00BE068E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E068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Брелоки с магнитным креплением</w:t>
      </w:r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> - </w:t>
      </w:r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лацканы одежды, горловина майки, ворот рубахи, клапан сумки и т.д.</w:t>
      </w:r>
    </w:p>
    <w:p w:rsidR="00BE068E" w:rsidRDefault="00BE068E" w:rsidP="00BE068E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proofErr w:type="gramStart"/>
      <w:r w:rsidRPr="00BE068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Значки, наклейки</w:t>
      </w:r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> - </w:t>
      </w:r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любое место, куда можно приклеить наклейку, и, заметное проезжающим машинам: сумка, детали одежды, защитная </w:t>
      </w:r>
      <w:proofErr w:type="spellStart"/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экиперовка</w:t>
      </w:r>
      <w:proofErr w:type="spellEnd"/>
      <w:r w:rsidRPr="00BE068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велосипедистов, скейтбордистов, рамы велосипедов и колясок, трости, головные уборы.</w:t>
      </w:r>
      <w:proofErr w:type="gramEnd"/>
    </w:p>
    <w:p w:rsidR="00BE068E" w:rsidRPr="000273FE" w:rsidRDefault="000273FE" w:rsidP="000273FE">
      <w:pPr>
        <w:shd w:val="clear" w:color="auto" w:fill="FFFFFF"/>
        <w:spacing w:before="360" w:after="0" w:line="360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9"/>
          <w:lang w:eastAsia="ru-RU"/>
        </w:rPr>
        <w:drawing>
          <wp:inline distT="0" distB="0" distL="0" distR="0" wp14:anchorId="00792D64" wp14:editId="43CF06A2">
            <wp:extent cx="4237525" cy="5295900"/>
            <wp:effectExtent l="0" t="0" r="0" b="0"/>
            <wp:docPr id="4" name="Рисунок 4" descr="D:\Рабочий стол\Inkedпамятка-2-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nkedпамятка-2-1_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540" cy="529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8E" w:rsidRPr="00715D91" w:rsidRDefault="00BE068E" w:rsidP="000273FE">
      <w:pPr>
        <w:shd w:val="clear" w:color="auto" w:fill="FFFFFF"/>
        <w:spacing w:before="600" w:after="0" w:line="27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</w:pPr>
      <w:r w:rsidRPr="00715D91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  <w:lastRenderedPageBreak/>
        <w:t>Часто Задаваемые Вопросы</w:t>
      </w:r>
    </w:p>
    <w:p w:rsidR="00BE068E" w:rsidRPr="00BE068E" w:rsidRDefault="00BE068E" w:rsidP="00BE068E">
      <w:pPr>
        <w:shd w:val="clear" w:color="auto" w:fill="FFFFFF"/>
        <w:spacing w:before="600" w:after="0" w:line="271" w:lineRule="atLeast"/>
        <w:ind w:left="-3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48"/>
          <w:lang w:eastAsia="ru-RU"/>
        </w:rPr>
      </w:pPr>
    </w:p>
    <w:p w:rsidR="00BE068E" w:rsidRPr="00BE068E" w:rsidRDefault="00BE068E" w:rsidP="00BE06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E068E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828925" cy="3679190"/>
            <wp:effectExtent l="0" t="0" r="9525" b="0"/>
            <wp:wrapSquare wrapText="bothSides"/>
            <wp:docPr id="6" name="Рисунок 6" descr="#лабораторныйликбез «КАК ИСПОЛЬЗОВАТЬ СВЕТОВОЗВРАЩАТЕЛИ»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#лабораторныйликбез «КАК ИСПОЛЬЗОВАТЬ СВЕТОВОЗВРАЩАТЕЛИ»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68E" w:rsidRPr="00BE068E" w:rsidRDefault="00BE068E" w:rsidP="00BE068E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E068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Вопрос:</w:t>
      </w:r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Сколько </w:t>
      </w:r>
      <w:proofErr w:type="spellStart"/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>световозвращателей</w:t>
      </w:r>
      <w:proofErr w:type="spellEnd"/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достаточно для того, чтобы стать заметным на дороге в темноте.</w:t>
      </w:r>
    </w:p>
    <w:p w:rsidR="00BE068E" w:rsidRDefault="00BE068E" w:rsidP="00BE068E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E068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Ответ:</w:t>
      </w:r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В идеале пешеход должен быть обозначен со всех сторон. Самый простой способ – использовать два </w:t>
      </w:r>
      <w:proofErr w:type="spellStart"/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>световозвращающих</w:t>
      </w:r>
      <w:proofErr w:type="spellEnd"/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браслета на левую и правую руку или ногу. Но, разумеется, чем больше </w:t>
      </w:r>
      <w:proofErr w:type="spellStart"/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>световозвращателей</w:t>
      </w:r>
      <w:proofErr w:type="spellEnd"/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>, тем выше вероятность того, что водитель заметит вас издалека.</w:t>
      </w:r>
    </w:p>
    <w:p w:rsidR="000273FE" w:rsidRDefault="000273FE" w:rsidP="00BE068E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0273FE" w:rsidRDefault="000273FE" w:rsidP="00BE068E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0273FE" w:rsidRPr="00BE068E" w:rsidRDefault="000273FE" w:rsidP="00BE068E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BE068E" w:rsidRPr="00BE068E" w:rsidRDefault="00BE068E" w:rsidP="000273F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E068E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 wp14:anchorId="51CF21DC" wp14:editId="1252CC5E">
            <wp:extent cx="4838700" cy="3429662"/>
            <wp:effectExtent l="0" t="0" r="0" b="0"/>
            <wp:docPr id="7" name="Рисунок 7" descr="#лабораторныйликбез «КАК ИСПОЛЬЗОВАТЬ СВЕТОВОЗВРАЩАТЕЛИ», изображе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#лабораторныйликбез «КАК ИСПОЛЬЗОВАТЬ СВЕТОВОЗВРАЩАТЕЛИ», изображение №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0" cy="343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8E" w:rsidRPr="00BE068E" w:rsidRDefault="00BE068E" w:rsidP="00BE068E">
      <w:pPr>
        <w:shd w:val="clear" w:color="auto" w:fill="FFFFFF"/>
        <w:spacing w:before="36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E068E">
        <w:rPr>
          <w:rFonts w:ascii="Times New Roman" w:eastAsia="Times New Roman" w:hAnsi="Times New Roman" w:cs="Times New Roman"/>
          <w:sz w:val="29"/>
          <w:szCs w:val="29"/>
          <w:lang w:eastAsia="ru-RU"/>
        </w:rPr>
        <w:t>Желаем Вам безопасных дорог! Будьте заметнее!</w:t>
      </w:r>
    </w:p>
    <w:p w:rsidR="00035784" w:rsidRDefault="00035784"/>
    <w:sectPr w:rsidR="00035784" w:rsidSect="00BE0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85"/>
    <w:rsid w:val="000273FE"/>
    <w:rsid w:val="00035784"/>
    <w:rsid w:val="00715D91"/>
    <w:rsid w:val="00893985"/>
    <w:rsid w:val="00B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9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5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5395">
                  <w:blockQuote w:val="1"/>
                  <w:marLeft w:val="0"/>
                  <w:marRight w:val="0"/>
                  <w:marTop w:val="18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36062697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305403376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888035999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201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6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5705274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719861366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782503405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7671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8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6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5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1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004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Пластовы</dc:creator>
  <cp:keywords/>
  <dc:description/>
  <cp:lastModifiedBy>Пластовы</cp:lastModifiedBy>
  <cp:revision>3</cp:revision>
  <dcterms:created xsi:type="dcterms:W3CDTF">2020-05-26T06:48:00Z</dcterms:created>
  <dcterms:modified xsi:type="dcterms:W3CDTF">2020-05-26T07:35:00Z</dcterms:modified>
</cp:coreProperties>
</file>