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39" w:rsidRDefault="00221A39">
      <w:pPr>
        <w:tabs>
          <w:tab w:val="center" w:pos="6887"/>
        </w:tabs>
        <w:ind w:left="0" w:firstLine="0"/>
        <w:jc w:val="left"/>
      </w:pPr>
    </w:p>
    <w:p w:rsidR="00A02ECF" w:rsidRDefault="00A02ECF">
      <w:pPr>
        <w:tabs>
          <w:tab w:val="center" w:pos="6887"/>
        </w:tabs>
        <w:ind w:left="0" w:firstLine="0"/>
        <w:jc w:val="left"/>
      </w:pPr>
    </w:p>
    <w:p w:rsidR="00A02ECF" w:rsidRDefault="00751DCB" w:rsidP="00A02ECF">
      <w:pPr>
        <w:ind w:left="-851" w:firstLine="0"/>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501.75pt;margin-top:736.7pt;width:15.6pt;height:9.55pt;rotation:16671088fd;z-index:251658240"/>
        </w:pict>
      </w:r>
      <w:r w:rsidR="00F92DDE">
        <w:t xml:space="preserve"> </w:t>
      </w:r>
      <w:r w:rsidR="00A02ECF" w:rsidRPr="00A02ECF">
        <w:drawing>
          <wp:inline distT="0" distB="0" distL="0" distR="0">
            <wp:extent cx="7490460" cy="9075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8-31_0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0460" cy="9075420"/>
                    </a:xfrm>
                    <a:prstGeom prst="rect">
                      <a:avLst/>
                    </a:prstGeom>
                  </pic:spPr>
                </pic:pic>
              </a:graphicData>
            </a:graphic>
          </wp:inline>
        </w:drawing>
      </w:r>
    </w:p>
    <w:p w:rsidR="00A02ECF" w:rsidRDefault="00A02ECF" w:rsidP="00A02ECF">
      <w:pPr>
        <w:tabs>
          <w:tab w:val="center" w:pos="7607"/>
        </w:tabs>
        <w:ind w:left="0" w:firstLine="0"/>
        <w:jc w:val="left"/>
      </w:pPr>
      <w:bookmarkStart w:id="0" w:name="_GoBack"/>
    </w:p>
    <w:bookmarkEnd w:id="0"/>
    <w:p w:rsidR="00A02ECF" w:rsidRDefault="00A02ECF" w:rsidP="00A02ECF">
      <w:pPr>
        <w:tabs>
          <w:tab w:val="center" w:pos="7607"/>
        </w:tabs>
        <w:ind w:left="0" w:firstLine="0"/>
        <w:jc w:val="left"/>
        <w:rPr>
          <w:sz w:val="26"/>
          <w:szCs w:val="26"/>
        </w:rPr>
      </w:pPr>
    </w:p>
    <w:p w:rsidR="00221A39" w:rsidRPr="00AD07A3" w:rsidRDefault="00F92DDE" w:rsidP="00A02ECF">
      <w:pPr>
        <w:tabs>
          <w:tab w:val="center" w:pos="7607"/>
        </w:tabs>
        <w:ind w:left="0" w:firstLine="0"/>
        <w:jc w:val="left"/>
        <w:rPr>
          <w:sz w:val="26"/>
          <w:szCs w:val="26"/>
        </w:rPr>
      </w:pPr>
      <w:r w:rsidRPr="00AD07A3">
        <w:rPr>
          <w:sz w:val="26"/>
          <w:szCs w:val="26"/>
        </w:rPr>
        <w:t xml:space="preserve">Функции Общего собрания работников </w:t>
      </w:r>
    </w:p>
    <w:p w:rsidR="00221A39" w:rsidRPr="00AD07A3" w:rsidRDefault="00F92DDE" w:rsidP="0083760F">
      <w:pPr>
        <w:spacing w:after="20" w:line="259" w:lineRule="auto"/>
        <w:ind w:left="426" w:right="353" w:hanging="426"/>
        <w:jc w:val="center"/>
        <w:rPr>
          <w:sz w:val="26"/>
          <w:szCs w:val="26"/>
        </w:rPr>
      </w:pPr>
      <w:r w:rsidRPr="00AD07A3">
        <w:rPr>
          <w:b/>
          <w:sz w:val="26"/>
          <w:szCs w:val="26"/>
        </w:rPr>
        <w:t xml:space="preserve"> </w:t>
      </w:r>
    </w:p>
    <w:p w:rsidR="00221A39" w:rsidRPr="00AD07A3" w:rsidRDefault="0083760F" w:rsidP="0083760F">
      <w:pPr>
        <w:shd w:val="clear" w:color="auto" w:fill="FFFFFF"/>
        <w:spacing w:after="0" w:line="240" w:lineRule="auto"/>
        <w:rPr>
          <w:sz w:val="26"/>
          <w:szCs w:val="26"/>
        </w:rPr>
      </w:pPr>
      <w:r w:rsidRPr="00AD07A3">
        <w:rPr>
          <w:sz w:val="26"/>
          <w:szCs w:val="26"/>
        </w:rPr>
        <w:t>3.</w:t>
      </w:r>
      <w:r w:rsidR="00F92DDE" w:rsidRPr="00AD07A3">
        <w:rPr>
          <w:sz w:val="26"/>
          <w:szCs w:val="26"/>
        </w:rPr>
        <w:t>1</w:t>
      </w:r>
      <w:r w:rsidR="00AD07A3" w:rsidRPr="00AD07A3">
        <w:rPr>
          <w:sz w:val="26"/>
          <w:szCs w:val="26"/>
        </w:rPr>
        <w:t>.</w:t>
      </w:r>
      <w:r w:rsidR="00F92DDE" w:rsidRPr="00AD07A3">
        <w:rPr>
          <w:sz w:val="26"/>
          <w:szCs w:val="26"/>
        </w:rPr>
        <w:t xml:space="preserve"> </w:t>
      </w:r>
      <w:r w:rsidRPr="00AD07A3">
        <w:rPr>
          <w:sz w:val="26"/>
          <w:szCs w:val="26"/>
        </w:rPr>
        <w:t>О</w:t>
      </w:r>
      <w:r w:rsidR="00F92DDE" w:rsidRPr="00AD07A3">
        <w:rPr>
          <w:sz w:val="26"/>
          <w:szCs w:val="26"/>
        </w:rPr>
        <w:t xml:space="preserve">бсуждает и принимает Устав Учреждения, изменения, вносимые в него; </w:t>
      </w:r>
    </w:p>
    <w:p w:rsidR="0083760F" w:rsidRPr="00AD07A3" w:rsidRDefault="0083760F" w:rsidP="0083760F">
      <w:pPr>
        <w:shd w:val="clear" w:color="auto" w:fill="FFFFFF"/>
        <w:spacing w:after="0" w:line="240" w:lineRule="auto"/>
        <w:rPr>
          <w:sz w:val="26"/>
          <w:szCs w:val="26"/>
        </w:rPr>
      </w:pPr>
      <w:r w:rsidRPr="00AD07A3">
        <w:rPr>
          <w:sz w:val="26"/>
          <w:szCs w:val="26"/>
        </w:rPr>
        <w:t>3.2. Рассматривает Правила внутреннего трудового распорядка детского сада и иные локальные нормативные акты, содержащие нормы трудового права;</w:t>
      </w:r>
    </w:p>
    <w:p w:rsidR="00221A39" w:rsidRPr="00AD07A3" w:rsidRDefault="00F92DDE" w:rsidP="00AD07A3">
      <w:pPr>
        <w:shd w:val="clear" w:color="auto" w:fill="FFFFFF"/>
        <w:spacing w:after="0" w:line="240" w:lineRule="auto"/>
        <w:rPr>
          <w:sz w:val="26"/>
          <w:szCs w:val="26"/>
        </w:rPr>
      </w:pPr>
      <w:r w:rsidRPr="00AD07A3">
        <w:rPr>
          <w:sz w:val="26"/>
          <w:szCs w:val="26"/>
        </w:rPr>
        <w:t xml:space="preserve">3.3 </w:t>
      </w:r>
      <w:r w:rsidR="0083760F" w:rsidRPr="00AD07A3">
        <w:rPr>
          <w:sz w:val="26"/>
          <w:szCs w:val="26"/>
        </w:rPr>
        <w:t>Обсуждает проект коллективного договора и принимает решение о его заключении;</w:t>
      </w:r>
    </w:p>
    <w:p w:rsidR="0083760F" w:rsidRPr="00AD07A3" w:rsidRDefault="00F92DDE" w:rsidP="0083760F">
      <w:pPr>
        <w:shd w:val="clear" w:color="auto" w:fill="FFFFFF"/>
        <w:spacing w:after="0" w:line="240" w:lineRule="auto"/>
        <w:rPr>
          <w:sz w:val="26"/>
          <w:szCs w:val="26"/>
        </w:rPr>
      </w:pPr>
      <w:r w:rsidRPr="00AD07A3">
        <w:rPr>
          <w:sz w:val="26"/>
          <w:szCs w:val="26"/>
        </w:rPr>
        <w:t xml:space="preserve">3.4 </w:t>
      </w:r>
      <w:r w:rsidR="0083760F" w:rsidRPr="00AD07A3">
        <w:rPr>
          <w:sz w:val="26"/>
          <w:szCs w:val="26"/>
        </w:rPr>
        <w:t>Выбирает в комиссию по урегулированию споров между участниками образовательных отношений своих представителей;</w:t>
      </w:r>
    </w:p>
    <w:p w:rsidR="0083760F" w:rsidRDefault="0083760F" w:rsidP="0083760F">
      <w:pPr>
        <w:shd w:val="clear" w:color="auto" w:fill="FFFFFF"/>
        <w:spacing w:after="0" w:line="240" w:lineRule="auto"/>
        <w:rPr>
          <w:sz w:val="26"/>
          <w:szCs w:val="26"/>
        </w:rPr>
      </w:pPr>
      <w:r w:rsidRPr="00AD07A3">
        <w:rPr>
          <w:sz w:val="26"/>
          <w:szCs w:val="26"/>
        </w:rPr>
        <w:t>3.5. Рассматривает вопросы безопасности условий труда работников детского сада, охраны жизни и здоровья обучающихся, развития материально-технической базы детского сада.</w:t>
      </w:r>
    </w:p>
    <w:p w:rsidR="00AD07A3" w:rsidRPr="00AD07A3" w:rsidRDefault="00AD07A3" w:rsidP="0083760F">
      <w:pPr>
        <w:shd w:val="clear" w:color="auto" w:fill="FFFFFF"/>
        <w:spacing w:after="0" w:line="240" w:lineRule="auto"/>
        <w:rPr>
          <w:sz w:val="26"/>
          <w:szCs w:val="26"/>
        </w:rPr>
      </w:pPr>
      <w:r w:rsidRPr="00AD07A3">
        <w:rPr>
          <w:sz w:val="26"/>
          <w:szCs w:val="26"/>
        </w:rPr>
        <w:t xml:space="preserve">3.6. Вносит предложения по размеру доплат, надбавок, премий и других выплат стимулирующего характера в пределах имеющихся в Учреждении средств из фонда оплаты труда; </w:t>
      </w:r>
    </w:p>
    <w:p w:rsidR="00AD07A3" w:rsidRPr="00AD07A3" w:rsidRDefault="00AD07A3" w:rsidP="0083760F">
      <w:pPr>
        <w:shd w:val="clear" w:color="auto" w:fill="FFFFFF"/>
        <w:spacing w:after="0" w:line="240" w:lineRule="auto"/>
        <w:rPr>
          <w:sz w:val="26"/>
          <w:szCs w:val="26"/>
        </w:rPr>
      </w:pPr>
      <w:r w:rsidRPr="00AD07A3">
        <w:rPr>
          <w:sz w:val="26"/>
          <w:szCs w:val="26"/>
        </w:rPr>
        <w:t xml:space="preserve">3.7. Вносит предложения о порядке и условиях предоставления социальных гарантий и льгот в пределах компетенции Учреждения; </w:t>
      </w:r>
    </w:p>
    <w:p w:rsidR="00AD07A3" w:rsidRPr="00AD07A3" w:rsidRDefault="00AD07A3" w:rsidP="0083760F">
      <w:pPr>
        <w:shd w:val="clear" w:color="auto" w:fill="FFFFFF"/>
        <w:spacing w:after="0" w:line="240" w:lineRule="auto"/>
        <w:rPr>
          <w:sz w:val="26"/>
          <w:szCs w:val="26"/>
        </w:rPr>
      </w:pPr>
      <w:r w:rsidRPr="00AD07A3">
        <w:rPr>
          <w:sz w:val="26"/>
          <w:szCs w:val="26"/>
        </w:rPr>
        <w:t>3.8. Заслушивает отчеты заведующего Учреждением о расходовании бюджетных и внебюджетных средств;</w:t>
      </w:r>
    </w:p>
    <w:p w:rsidR="00221A39" w:rsidRPr="00AD07A3" w:rsidRDefault="00221A39" w:rsidP="0083760F">
      <w:pPr>
        <w:ind w:left="426" w:right="843" w:hanging="426"/>
        <w:rPr>
          <w:sz w:val="26"/>
          <w:szCs w:val="26"/>
        </w:rPr>
      </w:pPr>
    </w:p>
    <w:p w:rsidR="0083760F" w:rsidRPr="00AD07A3" w:rsidRDefault="0083760F" w:rsidP="0083760F">
      <w:pPr>
        <w:spacing w:after="32" w:line="259" w:lineRule="auto"/>
        <w:ind w:left="426" w:hanging="426"/>
        <w:jc w:val="left"/>
        <w:rPr>
          <w:sz w:val="26"/>
          <w:szCs w:val="26"/>
        </w:rPr>
      </w:pPr>
    </w:p>
    <w:p w:rsidR="00221A39" w:rsidRPr="00AD07A3" w:rsidRDefault="00F92DDE" w:rsidP="0083760F">
      <w:pPr>
        <w:pStyle w:val="1"/>
        <w:ind w:left="426" w:hanging="426"/>
        <w:jc w:val="center"/>
        <w:rPr>
          <w:sz w:val="26"/>
          <w:szCs w:val="26"/>
        </w:rPr>
      </w:pPr>
      <w:r w:rsidRPr="00AD07A3">
        <w:rPr>
          <w:sz w:val="26"/>
          <w:szCs w:val="26"/>
        </w:rPr>
        <w:t>Организация управления Общего собрания работников</w:t>
      </w:r>
    </w:p>
    <w:p w:rsidR="00221A39" w:rsidRPr="00AD07A3" w:rsidRDefault="00F92DDE" w:rsidP="0083760F">
      <w:pPr>
        <w:spacing w:after="20" w:line="259" w:lineRule="auto"/>
        <w:ind w:left="426" w:right="353" w:hanging="426"/>
        <w:jc w:val="center"/>
        <w:rPr>
          <w:sz w:val="26"/>
          <w:szCs w:val="26"/>
        </w:rPr>
      </w:pPr>
      <w:r w:rsidRPr="00AD07A3">
        <w:rPr>
          <w:b/>
          <w:sz w:val="26"/>
          <w:szCs w:val="26"/>
        </w:rPr>
        <w:t xml:space="preserve"> </w:t>
      </w:r>
    </w:p>
    <w:p w:rsidR="00221A39" w:rsidRPr="00AD07A3" w:rsidRDefault="00F92DDE" w:rsidP="00AD07A3">
      <w:pPr>
        <w:ind w:left="426" w:right="12" w:hanging="426"/>
        <w:rPr>
          <w:sz w:val="26"/>
          <w:szCs w:val="26"/>
        </w:rPr>
      </w:pPr>
      <w:r w:rsidRPr="00AD07A3">
        <w:rPr>
          <w:sz w:val="26"/>
          <w:szCs w:val="26"/>
        </w:rPr>
        <w:t>4.1</w:t>
      </w:r>
      <w:r w:rsidRPr="00AD07A3">
        <w:rPr>
          <w:rFonts w:ascii="Arial" w:eastAsia="Arial" w:hAnsi="Arial" w:cs="Arial"/>
          <w:sz w:val="26"/>
          <w:szCs w:val="26"/>
        </w:rPr>
        <w:t xml:space="preserve"> </w:t>
      </w:r>
      <w:r w:rsidRPr="00AD07A3">
        <w:rPr>
          <w:sz w:val="26"/>
          <w:szCs w:val="26"/>
        </w:rPr>
        <w:t xml:space="preserve">Собрание является выбранным представительным органом работников Учреждения. </w:t>
      </w:r>
    </w:p>
    <w:p w:rsidR="00221A39" w:rsidRPr="00AD07A3" w:rsidRDefault="00F92DDE" w:rsidP="00AD07A3">
      <w:pPr>
        <w:ind w:left="426" w:right="12" w:hanging="426"/>
        <w:rPr>
          <w:sz w:val="26"/>
          <w:szCs w:val="26"/>
        </w:rPr>
      </w:pPr>
      <w:r w:rsidRPr="00AD07A3">
        <w:rPr>
          <w:sz w:val="26"/>
          <w:szCs w:val="26"/>
        </w:rPr>
        <w:t>4.2</w:t>
      </w:r>
      <w:r w:rsidRPr="00AD07A3">
        <w:rPr>
          <w:rFonts w:ascii="Arial" w:eastAsia="Arial" w:hAnsi="Arial" w:cs="Arial"/>
          <w:sz w:val="26"/>
          <w:szCs w:val="26"/>
        </w:rPr>
        <w:t xml:space="preserve"> </w:t>
      </w:r>
      <w:proofErr w:type="gramStart"/>
      <w:r w:rsidRPr="00AD07A3">
        <w:rPr>
          <w:sz w:val="26"/>
          <w:szCs w:val="26"/>
        </w:rPr>
        <w:t>В</w:t>
      </w:r>
      <w:proofErr w:type="gramEnd"/>
      <w:r w:rsidRPr="00AD07A3">
        <w:rPr>
          <w:sz w:val="26"/>
          <w:szCs w:val="26"/>
        </w:rPr>
        <w:t xml:space="preserve"> заседании Собрания могут принимать участие все работники, состоящие в трудовых отношениях с Учреждением. </w:t>
      </w:r>
    </w:p>
    <w:p w:rsidR="00221A39" w:rsidRPr="00AD07A3" w:rsidRDefault="00F92DDE" w:rsidP="00AD07A3">
      <w:pPr>
        <w:ind w:left="426" w:right="12" w:hanging="426"/>
        <w:rPr>
          <w:sz w:val="26"/>
          <w:szCs w:val="26"/>
        </w:rPr>
      </w:pPr>
      <w:r w:rsidRPr="00AD07A3">
        <w:rPr>
          <w:sz w:val="26"/>
          <w:szCs w:val="26"/>
        </w:rPr>
        <w:t>4.3</w:t>
      </w:r>
      <w:r w:rsidRPr="00AD07A3">
        <w:rPr>
          <w:rFonts w:ascii="Arial" w:eastAsia="Arial" w:hAnsi="Arial" w:cs="Arial"/>
          <w:sz w:val="26"/>
          <w:szCs w:val="26"/>
        </w:rPr>
        <w:t xml:space="preserve"> </w:t>
      </w:r>
      <w:r w:rsidRPr="00AD07A3">
        <w:rPr>
          <w:sz w:val="26"/>
          <w:szCs w:val="26"/>
        </w:rPr>
        <w:t xml:space="preserve">Для ведения Собрания из его состава открытым голосованием избирается председатель и секретарь сроком на один календарный год. </w:t>
      </w:r>
    </w:p>
    <w:p w:rsidR="00221A39" w:rsidRPr="00AD07A3" w:rsidRDefault="00F92DDE" w:rsidP="00AD07A3">
      <w:pPr>
        <w:ind w:left="426" w:right="12" w:hanging="426"/>
        <w:rPr>
          <w:sz w:val="26"/>
          <w:szCs w:val="26"/>
        </w:rPr>
      </w:pPr>
      <w:r w:rsidRPr="00AD07A3">
        <w:rPr>
          <w:sz w:val="26"/>
          <w:szCs w:val="26"/>
        </w:rPr>
        <w:t>4.4</w:t>
      </w:r>
      <w:r w:rsidRPr="00AD07A3">
        <w:rPr>
          <w:rFonts w:ascii="Arial" w:eastAsia="Arial" w:hAnsi="Arial" w:cs="Arial"/>
          <w:sz w:val="26"/>
          <w:szCs w:val="26"/>
        </w:rPr>
        <w:t xml:space="preserve"> </w:t>
      </w:r>
      <w:r w:rsidRPr="00AD07A3">
        <w:rPr>
          <w:sz w:val="26"/>
          <w:szCs w:val="26"/>
        </w:rPr>
        <w:t xml:space="preserve">Председатель Собрания: </w:t>
      </w:r>
    </w:p>
    <w:p w:rsidR="00221A39" w:rsidRPr="00AD07A3" w:rsidRDefault="00F92DDE" w:rsidP="00AD07A3">
      <w:pPr>
        <w:numPr>
          <w:ilvl w:val="0"/>
          <w:numId w:val="1"/>
        </w:numPr>
        <w:ind w:left="426" w:right="12" w:hanging="426"/>
        <w:rPr>
          <w:sz w:val="26"/>
          <w:szCs w:val="26"/>
        </w:rPr>
      </w:pPr>
      <w:r w:rsidRPr="00AD07A3">
        <w:rPr>
          <w:sz w:val="26"/>
          <w:szCs w:val="26"/>
        </w:rPr>
        <w:t xml:space="preserve">организует деятельность Собрания, </w:t>
      </w:r>
    </w:p>
    <w:p w:rsidR="00221A39" w:rsidRPr="00AD07A3" w:rsidRDefault="00F92DDE" w:rsidP="00AD07A3">
      <w:pPr>
        <w:numPr>
          <w:ilvl w:val="0"/>
          <w:numId w:val="1"/>
        </w:numPr>
        <w:ind w:left="426" w:right="12" w:hanging="426"/>
        <w:rPr>
          <w:sz w:val="26"/>
          <w:szCs w:val="26"/>
        </w:rPr>
      </w:pPr>
      <w:r w:rsidRPr="00AD07A3">
        <w:rPr>
          <w:sz w:val="26"/>
          <w:szCs w:val="26"/>
        </w:rPr>
        <w:t xml:space="preserve">информирует членов трудового коллектива о предстоящем заседании, </w:t>
      </w:r>
    </w:p>
    <w:p w:rsidR="00221A39" w:rsidRPr="00AD07A3" w:rsidRDefault="00F92DDE" w:rsidP="00AD07A3">
      <w:pPr>
        <w:numPr>
          <w:ilvl w:val="0"/>
          <w:numId w:val="1"/>
        </w:numPr>
        <w:ind w:left="426" w:right="12" w:hanging="426"/>
        <w:rPr>
          <w:sz w:val="26"/>
          <w:szCs w:val="26"/>
        </w:rPr>
      </w:pPr>
      <w:r w:rsidRPr="00AD07A3">
        <w:rPr>
          <w:sz w:val="26"/>
          <w:szCs w:val="26"/>
        </w:rPr>
        <w:t xml:space="preserve">организует проведение Общего собрание работников, </w:t>
      </w:r>
    </w:p>
    <w:p w:rsidR="00221A39" w:rsidRPr="00AD07A3" w:rsidRDefault="00F92DDE" w:rsidP="00AD07A3">
      <w:pPr>
        <w:numPr>
          <w:ilvl w:val="0"/>
          <w:numId w:val="1"/>
        </w:numPr>
        <w:ind w:left="426" w:right="12" w:hanging="426"/>
        <w:rPr>
          <w:sz w:val="26"/>
          <w:szCs w:val="26"/>
        </w:rPr>
      </w:pPr>
      <w:r w:rsidRPr="00AD07A3">
        <w:rPr>
          <w:sz w:val="26"/>
          <w:szCs w:val="26"/>
        </w:rPr>
        <w:t xml:space="preserve">определяет повестку дня, </w:t>
      </w:r>
    </w:p>
    <w:p w:rsidR="00221A39" w:rsidRPr="00AD07A3" w:rsidRDefault="00F92DDE" w:rsidP="00AD07A3">
      <w:pPr>
        <w:numPr>
          <w:ilvl w:val="0"/>
          <w:numId w:val="1"/>
        </w:numPr>
        <w:ind w:left="426" w:right="12" w:hanging="426"/>
        <w:rPr>
          <w:sz w:val="26"/>
          <w:szCs w:val="26"/>
        </w:rPr>
      </w:pPr>
      <w:r w:rsidRPr="00AD07A3">
        <w:rPr>
          <w:sz w:val="26"/>
          <w:szCs w:val="26"/>
        </w:rPr>
        <w:t xml:space="preserve">контролирует выполнение решений. </w:t>
      </w:r>
    </w:p>
    <w:p w:rsidR="00221A39" w:rsidRPr="00AD07A3" w:rsidRDefault="00F92DDE" w:rsidP="00AD07A3">
      <w:pPr>
        <w:numPr>
          <w:ilvl w:val="1"/>
          <w:numId w:val="2"/>
        </w:numPr>
        <w:ind w:left="426" w:right="12" w:hanging="426"/>
        <w:rPr>
          <w:sz w:val="26"/>
          <w:szCs w:val="26"/>
        </w:rPr>
      </w:pPr>
      <w:r w:rsidRPr="00AD07A3">
        <w:rPr>
          <w:sz w:val="26"/>
          <w:szCs w:val="26"/>
        </w:rPr>
        <w:t xml:space="preserve">Собрание считается правомочным, если на нем присутствует не менее 2/3 списочного состава работников Учреждения. </w:t>
      </w:r>
    </w:p>
    <w:p w:rsidR="00221A39" w:rsidRPr="00AD07A3" w:rsidRDefault="00F92DDE" w:rsidP="00AD07A3">
      <w:pPr>
        <w:numPr>
          <w:ilvl w:val="1"/>
          <w:numId w:val="2"/>
        </w:numPr>
        <w:ind w:left="426" w:right="12" w:hanging="426"/>
        <w:rPr>
          <w:sz w:val="26"/>
          <w:szCs w:val="26"/>
        </w:rPr>
      </w:pPr>
      <w:r w:rsidRPr="00AD07A3">
        <w:rPr>
          <w:sz w:val="26"/>
          <w:szCs w:val="26"/>
        </w:rPr>
        <w:t xml:space="preserve">Решение общего собрания работников считается принятым, если за него проголосовало простое большинство присутствующих. Решение общего собрания работников носит рекомендательный характер. Решение общего собрания работников, утверждённое приказом заведующего Учреждением, становится обязательным для всех членов трудового коллектива. </w:t>
      </w:r>
    </w:p>
    <w:p w:rsidR="00221A39" w:rsidRPr="00AD07A3" w:rsidRDefault="00F92DDE" w:rsidP="00AD07A3">
      <w:pPr>
        <w:numPr>
          <w:ilvl w:val="1"/>
          <w:numId w:val="2"/>
        </w:numPr>
        <w:ind w:left="426" w:right="12" w:hanging="426"/>
        <w:rPr>
          <w:sz w:val="26"/>
          <w:szCs w:val="26"/>
        </w:rPr>
      </w:pPr>
      <w:r w:rsidRPr="00AD07A3">
        <w:rPr>
          <w:sz w:val="26"/>
          <w:szCs w:val="26"/>
        </w:rPr>
        <w:t xml:space="preserve">Ведение протоколов общего собрания работников осуществляет секретарь общего собрания работников, избираемый членами общего собрания работников сроком на </w:t>
      </w:r>
      <w:r w:rsidR="00AD07A3">
        <w:rPr>
          <w:sz w:val="26"/>
          <w:szCs w:val="26"/>
        </w:rPr>
        <w:t>5</w:t>
      </w:r>
      <w:r w:rsidRPr="00AD07A3">
        <w:rPr>
          <w:sz w:val="26"/>
          <w:szCs w:val="26"/>
        </w:rPr>
        <w:t xml:space="preserve"> </w:t>
      </w:r>
      <w:r w:rsidR="00AD07A3">
        <w:rPr>
          <w:sz w:val="26"/>
          <w:szCs w:val="26"/>
        </w:rPr>
        <w:t>лет</w:t>
      </w:r>
      <w:r w:rsidRPr="00AD07A3">
        <w:rPr>
          <w:sz w:val="26"/>
          <w:szCs w:val="26"/>
        </w:rPr>
        <w:t xml:space="preserve">. Протоколы включены в номенклатуру дел Учреждения и хранятся в течение 5 лет. </w:t>
      </w:r>
    </w:p>
    <w:p w:rsidR="00221A39" w:rsidRDefault="00F92DDE" w:rsidP="00AD07A3">
      <w:pPr>
        <w:spacing w:after="31" w:line="259" w:lineRule="auto"/>
        <w:ind w:left="426" w:right="12" w:hanging="426"/>
        <w:jc w:val="left"/>
        <w:rPr>
          <w:sz w:val="26"/>
          <w:szCs w:val="26"/>
        </w:rPr>
      </w:pPr>
      <w:r w:rsidRPr="00AD07A3">
        <w:rPr>
          <w:sz w:val="26"/>
          <w:szCs w:val="26"/>
        </w:rPr>
        <w:t xml:space="preserve"> </w:t>
      </w:r>
    </w:p>
    <w:p w:rsidR="00521DA2" w:rsidRDefault="00521DA2" w:rsidP="00AD07A3">
      <w:pPr>
        <w:spacing w:after="31" w:line="259" w:lineRule="auto"/>
        <w:ind w:left="426" w:right="12" w:hanging="426"/>
        <w:jc w:val="left"/>
        <w:rPr>
          <w:sz w:val="26"/>
          <w:szCs w:val="26"/>
        </w:rPr>
      </w:pPr>
    </w:p>
    <w:p w:rsidR="00521DA2" w:rsidRDefault="00521DA2" w:rsidP="00AD07A3">
      <w:pPr>
        <w:spacing w:after="31" w:line="259" w:lineRule="auto"/>
        <w:ind w:left="426" w:right="12" w:hanging="426"/>
        <w:jc w:val="left"/>
        <w:rPr>
          <w:sz w:val="26"/>
          <w:szCs w:val="26"/>
        </w:rPr>
      </w:pPr>
    </w:p>
    <w:p w:rsidR="00521DA2" w:rsidRDefault="00521DA2" w:rsidP="00AD07A3">
      <w:pPr>
        <w:spacing w:after="31" w:line="259" w:lineRule="auto"/>
        <w:ind w:left="426" w:right="12" w:hanging="426"/>
        <w:jc w:val="left"/>
        <w:rPr>
          <w:sz w:val="26"/>
          <w:szCs w:val="26"/>
        </w:rPr>
      </w:pPr>
    </w:p>
    <w:p w:rsidR="00521DA2" w:rsidRPr="00AD07A3" w:rsidRDefault="00521DA2" w:rsidP="00AD07A3">
      <w:pPr>
        <w:spacing w:after="31" w:line="259" w:lineRule="auto"/>
        <w:ind w:left="426" w:right="12" w:hanging="426"/>
        <w:jc w:val="left"/>
        <w:rPr>
          <w:sz w:val="26"/>
          <w:szCs w:val="26"/>
        </w:rPr>
      </w:pPr>
    </w:p>
    <w:p w:rsidR="00221A39" w:rsidRPr="00AD07A3" w:rsidRDefault="00F92DDE" w:rsidP="00AD07A3">
      <w:pPr>
        <w:pStyle w:val="1"/>
        <w:ind w:left="426" w:right="12" w:hanging="426"/>
        <w:jc w:val="center"/>
        <w:rPr>
          <w:sz w:val="26"/>
          <w:szCs w:val="26"/>
        </w:rPr>
      </w:pPr>
      <w:r w:rsidRPr="00AD07A3">
        <w:rPr>
          <w:sz w:val="26"/>
          <w:szCs w:val="26"/>
        </w:rPr>
        <w:t xml:space="preserve">Права Общего собрания работников </w:t>
      </w:r>
    </w:p>
    <w:p w:rsidR="00221A39" w:rsidRPr="00AD07A3" w:rsidRDefault="00F92DDE" w:rsidP="00AD07A3">
      <w:pPr>
        <w:spacing w:after="15" w:line="259" w:lineRule="auto"/>
        <w:ind w:left="426" w:right="12" w:hanging="426"/>
        <w:jc w:val="center"/>
        <w:rPr>
          <w:sz w:val="26"/>
          <w:szCs w:val="26"/>
        </w:rPr>
      </w:pPr>
      <w:r w:rsidRPr="00AD07A3">
        <w:rPr>
          <w:b/>
          <w:sz w:val="26"/>
          <w:szCs w:val="26"/>
        </w:rPr>
        <w:t xml:space="preserve"> </w:t>
      </w:r>
    </w:p>
    <w:p w:rsidR="00221A39" w:rsidRPr="00AD07A3" w:rsidRDefault="00F92DDE" w:rsidP="00AD07A3">
      <w:pPr>
        <w:ind w:left="426" w:right="12" w:hanging="426"/>
        <w:rPr>
          <w:sz w:val="26"/>
          <w:szCs w:val="26"/>
        </w:rPr>
      </w:pPr>
      <w:r w:rsidRPr="00AD07A3">
        <w:rPr>
          <w:sz w:val="26"/>
          <w:szCs w:val="26"/>
        </w:rPr>
        <w:t>5.1</w:t>
      </w:r>
      <w:r w:rsidRPr="00AD07A3">
        <w:rPr>
          <w:rFonts w:ascii="Arial" w:eastAsia="Arial" w:hAnsi="Arial" w:cs="Arial"/>
          <w:sz w:val="26"/>
          <w:szCs w:val="26"/>
        </w:rPr>
        <w:t xml:space="preserve"> </w:t>
      </w:r>
      <w:r w:rsidRPr="00AD07A3">
        <w:rPr>
          <w:sz w:val="26"/>
          <w:szCs w:val="26"/>
        </w:rPr>
        <w:t xml:space="preserve">Собрание имеет право: </w:t>
      </w:r>
    </w:p>
    <w:p w:rsidR="00221A39" w:rsidRPr="00AD07A3" w:rsidRDefault="00F92DDE" w:rsidP="00AD07A3">
      <w:pPr>
        <w:numPr>
          <w:ilvl w:val="0"/>
          <w:numId w:val="3"/>
        </w:numPr>
        <w:ind w:left="426" w:right="12" w:hanging="426"/>
        <w:rPr>
          <w:sz w:val="26"/>
          <w:szCs w:val="26"/>
        </w:rPr>
      </w:pPr>
      <w:r w:rsidRPr="00AD07A3">
        <w:rPr>
          <w:sz w:val="26"/>
          <w:szCs w:val="26"/>
        </w:rPr>
        <w:t xml:space="preserve">создавать временные или постоянные комиссии, решающие конфликтные вопросы о труде и трудовых взаимоотношениях в коллективе; </w:t>
      </w:r>
    </w:p>
    <w:p w:rsidR="00221A39" w:rsidRPr="00AD07A3" w:rsidRDefault="00F92DDE" w:rsidP="00AD07A3">
      <w:pPr>
        <w:numPr>
          <w:ilvl w:val="0"/>
          <w:numId w:val="3"/>
        </w:numPr>
        <w:ind w:left="426" w:right="12" w:hanging="426"/>
        <w:rPr>
          <w:sz w:val="26"/>
          <w:szCs w:val="26"/>
        </w:rPr>
      </w:pPr>
      <w:r w:rsidRPr="00AD07A3">
        <w:rPr>
          <w:sz w:val="26"/>
          <w:szCs w:val="26"/>
        </w:rPr>
        <w:t xml:space="preserve">вносить изменения и дополнения в Коллективный договор администрации и работников Учреждения; </w:t>
      </w:r>
    </w:p>
    <w:p w:rsidR="00221A39" w:rsidRPr="00AD07A3" w:rsidRDefault="00F92DDE" w:rsidP="00AD07A3">
      <w:pPr>
        <w:numPr>
          <w:ilvl w:val="0"/>
          <w:numId w:val="3"/>
        </w:numPr>
        <w:ind w:left="426" w:right="12" w:hanging="426"/>
        <w:rPr>
          <w:sz w:val="26"/>
          <w:szCs w:val="26"/>
        </w:rPr>
      </w:pPr>
      <w:r w:rsidRPr="00AD07A3">
        <w:rPr>
          <w:sz w:val="26"/>
          <w:szCs w:val="26"/>
        </w:rPr>
        <w:t xml:space="preserve">определять представительство в суде интересов работников Учреждения; </w:t>
      </w:r>
    </w:p>
    <w:p w:rsidR="00221A39" w:rsidRPr="00AD07A3" w:rsidRDefault="00F92DDE" w:rsidP="00AD07A3">
      <w:pPr>
        <w:numPr>
          <w:ilvl w:val="0"/>
          <w:numId w:val="3"/>
        </w:numPr>
        <w:ind w:left="426" w:right="12" w:hanging="426"/>
        <w:rPr>
          <w:sz w:val="26"/>
          <w:szCs w:val="26"/>
        </w:rPr>
      </w:pPr>
      <w:r w:rsidRPr="00AD07A3">
        <w:rPr>
          <w:sz w:val="26"/>
          <w:szCs w:val="26"/>
        </w:rPr>
        <w:t xml:space="preserve">вносить предложения о рассмотрении на собрании отдельных вопросов общественной жизни коллектива; </w:t>
      </w:r>
    </w:p>
    <w:p w:rsidR="00221A39" w:rsidRPr="00AD07A3" w:rsidRDefault="00F92DDE" w:rsidP="00AD07A3">
      <w:pPr>
        <w:numPr>
          <w:ilvl w:val="0"/>
          <w:numId w:val="3"/>
        </w:numPr>
        <w:ind w:left="426" w:right="12" w:hanging="426"/>
        <w:rPr>
          <w:sz w:val="26"/>
          <w:szCs w:val="26"/>
        </w:rPr>
      </w:pPr>
      <w:r w:rsidRPr="00AD07A3">
        <w:rPr>
          <w:sz w:val="26"/>
          <w:szCs w:val="26"/>
        </w:rPr>
        <w:t xml:space="preserve">участвовать в управлении Учреждением; </w:t>
      </w:r>
    </w:p>
    <w:p w:rsidR="00221A39" w:rsidRPr="00AD07A3" w:rsidRDefault="00F92DDE" w:rsidP="00AD07A3">
      <w:pPr>
        <w:numPr>
          <w:ilvl w:val="0"/>
          <w:numId w:val="3"/>
        </w:numPr>
        <w:ind w:left="426" w:right="12" w:hanging="426"/>
        <w:rPr>
          <w:sz w:val="26"/>
          <w:szCs w:val="26"/>
        </w:rPr>
      </w:pPr>
      <w:r w:rsidRPr="00AD07A3">
        <w:rPr>
          <w:sz w:val="26"/>
          <w:szCs w:val="26"/>
        </w:rPr>
        <w:t xml:space="preserve">выходить с предложениями и заявлениями на Учредителя, в органы муниципальной и государственной власти, в общественные организации. </w:t>
      </w:r>
    </w:p>
    <w:p w:rsidR="00221A39" w:rsidRPr="00AD07A3" w:rsidRDefault="00F92DDE" w:rsidP="00AD07A3">
      <w:pPr>
        <w:ind w:left="426" w:right="12" w:hanging="426"/>
        <w:rPr>
          <w:sz w:val="26"/>
          <w:szCs w:val="26"/>
        </w:rPr>
      </w:pPr>
      <w:r w:rsidRPr="00AD07A3">
        <w:rPr>
          <w:sz w:val="26"/>
          <w:szCs w:val="26"/>
        </w:rPr>
        <w:t>5.2</w:t>
      </w:r>
      <w:r w:rsidRPr="00AD07A3">
        <w:rPr>
          <w:rFonts w:ascii="Arial" w:eastAsia="Arial" w:hAnsi="Arial" w:cs="Arial"/>
          <w:sz w:val="26"/>
          <w:szCs w:val="26"/>
        </w:rPr>
        <w:t xml:space="preserve"> </w:t>
      </w:r>
      <w:r w:rsidRPr="00AD07A3">
        <w:rPr>
          <w:sz w:val="26"/>
          <w:szCs w:val="26"/>
        </w:rPr>
        <w:t xml:space="preserve">Каждый член Собрания имеет право: </w:t>
      </w:r>
    </w:p>
    <w:p w:rsidR="00221A39" w:rsidRPr="00AD07A3" w:rsidRDefault="00F92DDE" w:rsidP="00AD07A3">
      <w:pPr>
        <w:numPr>
          <w:ilvl w:val="0"/>
          <w:numId w:val="3"/>
        </w:numPr>
        <w:ind w:left="426" w:right="12" w:hanging="426"/>
        <w:rPr>
          <w:sz w:val="26"/>
          <w:szCs w:val="26"/>
        </w:rPr>
      </w:pPr>
      <w:r w:rsidRPr="00AD07A3">
        <w:rPr>
          <w:sz w:val="26"/>
          <w:szCs w:val="26"/>
        </w:rPr>
        <w:t xml:space="preserve">потребовать обсуждение Собранием любого вопроса, касающегося деятельности Учреждения, если его предложения поддержит не менее 1/3 Собрания; </w:t>
      </w:r>
    </w:p>
    <w:p w:rsidR="00221A39" w:rsidRPr="00AD07A3" w:rsidRDefault="00F92DDE" w:rsidP="00AD07A3">
      <w:pPr>
        <w:numPr>
          <w:ilvl w:val="0"/>
          <w:numId w:val="3"/>
        </w:numPr>
        <w:ind w:left="426" w:right="12" w:hanging="426"/>
        <w:rPr>
          <w:sz w:val="26"/>
          <w:szCs w:val="26"/>
        </w:rPr>
      </w:pPr>
      <w:r w:rsidRPr="00AD07A3">
        <w:rPr>
          <w:sz w:val="26"/>
          <w:szCs w:val="26"/>
        </w:rPr>
        <w:t xml:space="preserve">при несогласии с решением Собрания высказать свое мотивированное мнение, которое должно занесено в протокол. </w:t>
      </w:r>
    </w:p>
    <w:p w:rsidR="00221A39" w:rsidRPr="00AD07A3" w:rsidRDefault="00F92DDE" w:rsidP="00AD07A3">
      <w:pPr>
        <w:spacing w:after="31" w:line="259" w:lineRule="auto"/>
        <w:ind w:left="426" w:right="12" w:hanging="426"/>
        <w:jc w:val="left"/>
        <w:rPr>
          <w:sz w:val="26"/>
          <w:szCs w:val="26"/>
        </w:rPr>
      </w:pPr>
      <w:r w:rsidRPr="00AD07A3">
        <w:rPr>
          <w:sz w:val="26"/>
          <w:szCs w:val="26"/>
        </w:rPr>
        <w:t xml:space="preserve"> </w:t>
      </w:r>
    </w:p>
    <w:p w:rsidR="00221A39" w:rsidRPr="00AD07A3" w:rsidRDefault="00F92DDE" w:rsidP="00AD07A3">
      <w:pPr>
        <w:pStyle w:val="1"/>
        <w:ind w:left="426" w:right="12" w:hanging="426"/>
        <w:jc w:val="center"/>
        <w:rPr>
          <w:sz w:val="26"/>
          <w:szCs w:val="26"/>
        </w:rPr>
      </w:pPr>
      <w:r w:rsidRPr="00AD07A3">
        <w:rPr>
          <w:sz w:val="26"/>
          <w:szCs w:val="26"/>
        </w:rPr>
        <w:t>Ответственность Общего собрания работников</w:t>
      </w:r>
    </w:p>
    <w:p w:rsidR="00221A39" w:rsidRPr="00AD07A3" w:rsidRDefault="00F92DDE" w:rsidP="00AD07A3">
      <w:pPr>
        <w:spacing w:after="17" w:line="259" w:lineRule="auto"/>
        <w:ind w:left="426" w:right="12" w:hanging="426"/>
        <w:jc w:val="center"/>
        <w:rPr>
          <w:sz w:val="26"/>
          <w:szCs w:val="26"/>
        </w:rPr>
      </w:pPr>
      <w:r w:rsidRPr="00AD07A3">
        <w:rPr>
          <w:b/>
          <w:sz w:val="26"/>
          <w:szCs w:val="26"/>
        </w:rPr>
        <w:t xml:space="preserve"> </w:t>
      </w:r>
    </w:p>
    <w:p w:rsidR="00221A39" w:rsidRPr="00AD07A3" w:rsidRDefault="00F92DDE" w:rsidP="00AD07A3">
      <w:pPr>
        <w:ind w:left="426" w:right="12" w:hanging="426"/>
        <w:rPr>
          <w:sz w:val="26"/>
          <w:szCs w:val="26"/>
        </w:rPr>
      </w:pPr>
      <w:r w:rsidRPr="00AD07A3">
        <w:rPr>
          <w:sz w:val="26"/>
          <w:szCs w:val="26"/>
        </w:rPr>
        <w:t>6.1</w:t>
      </w:r>
      <w:r w:rsidRPr="00AD07A3">
        <w:rPr>
          <w:rFonts w:ascii="Arial" w:eastAsia="Arial" w:hAnsi="Arial" w:cs="Arial"/>
          <w:sz w:val="26"/>
          <w:szCs w:val="26"/>
        </w:rPr>
        <w:t xml:space="preserve"> </w:t>
      </w:r>
      <w:r w:rsidRPr="00AD07A3">
        <w:rPr>
          <w:sz w:val="26"/>
          <w:szCs w:val="26"/>
        </w:rPr>
        <w:t xml:space="preserve">Собрание несет ответственность: </w:t>
      </w:r>
    </w:p>
    <w:p w:rsidR="00221A39" w:rsidRPr="00AD07A3" w:rsidRDefault="00F92DDE" w:rsidP="00AD07A3">
      <w:pPr>
        <w:numPr>
          <w:ilvl w:val="0"/>
          <w:numId w:val="4"/>
        </w:numPr>
        <w:ind w:left="426" w:right="12" w:hanging="426"/>
        <w:rPr>
          <w:sz w:val="26"/>
          <w:szCs w:val="26"/>
        </w:rPr>
      </w:pPr>
      <w:r w:rsidRPr="00AD07A3">
        <w:rPr>
          <w:sz w:val="26"/>
          <w:szCs w:val="26"/>
        </w:rPr>
        <w:t xml:space="preserve">за выполнение, выполнение не в полном объеме или невыполнение за ним задач; </w:t>
      </w:r>
    </w:p>
    <w:p w:rsidR="00221A39" w:rsidRPr="00AD07A3" w:rsidRDefault="00F92DDE" w:rsidP="00AD07A3">
      <w:pPr>
        <w:numPr>
          <w:ilvl w:val="0"/>
          <w:numId w:val="4"/>
        </w:numPr>
        <w:ind w:left="426" w:right="12" w:hanging="426"/>
        <w:rPr>
          <w:sz w:val="26"/>
          <w:szCs w:val="26"/>
        </w:rPr>
      </w:pPr>
      <w:r w:rsidRPr="00AD07A3">
        <w:rPr>
          <w:sz w:val="26"/>
          <w:szCs w:val="26"/>
        </w:rPr>
        <w:t xml:space="preserve">соответствие принятых решений законодательству Российской Федерации, нормативно-правовым актам. </w:t>
      </w:r>
    </w:p>
    <w:p w:rsidR="00221A39" w:rsidRPr="00AD07A3" w:rsidRDefault="00F92DDE" w:rsidP="00AD07A3">
      <w:pPr>
        <w:spacing w:after="0" w:line="259" w:lineRule="auto"/>
        <w:ind w:left="426" w:right="12" w:hanging="426"/>
        <w:jc w:val="left"/>
        <w:rPr>
          <w:sz w:val="26"/>
          <w:szCs w:val="26"/>
        </w:rPr>
      </w:pPr>
      <w:r w:rsidRPr="00AD07A3">
        <w:rPr>
          <w:sz w:val="26"/>
          <w:szCs w:val="26"/>
        </w:rPr>
        <w:t xml:space="preserve"> </w:t>
      </w:r>
    </w:p>
    <w:p w:rsidR="00221A39" w:rsidRPr="00AD07A3" w:rsidRDefault="00F92DDE" w:rsidP="00AD07A3">
      <w:pPr>
        <w:pStyle w:val="1"/>
        <w:ind w:left="426" w:right="12" w:hanging="426"/>
        <w:jc w:val="center"/>
        <w:rPr>
          <w:sz w:val="26"/>
          <w:szCs w:val="26"/>
        </w:rPr>
      </w:pPr>
      <w:r w:rsidRPr="00AD07A3">
        <w:rPr>
          <w:sz w:val="26"/>
          <w:szCs w:val="26"/>
        </w:rPr>
        <w:t>Делопроизводство Общего собрания работнико</w:t>
      </w:r>
      <w:r w:rsidRPr="00AD07A3">
        <w:rPr>
          <w:b w:val="0"/>
          <w:sz w:val="26"/>
          <w:szCs w:val="26"/>
        </w:rPr>
        <w:t>в</w:t>
      </w:r>
    </w:p>
    <w:p w:rsidR="00221A39" w:rsidRPr="00AD07A3" w:rsidRDefault="00F92DDE" w:rsidP="00AD07A3">
      <w:pPr>
        <w:spacing w:after="23" w:line="259" w:lineRule="auto"/>
        <w:ind w:left="426" w:right="12" w:hanging="426"/>
        <w:jc w:val="center"/>
        <w:rPr>
          <w:sz w:val="26"/>
          <w:szCs w:val="26"/>
        </w:rPr>
      </w:pPr>
      <w:r w:rsidRPr="00AD07A3">
        <w:rPr>
          <w:sz w:val="26"/>
          <w:szCs w:val="26"/>
        </w:rPr>
        <w:t xml:space="preserve"> </w:t>
      </w:r>
    </w:p>
    <w:p w:rsidR="00221A39" w:rsidRPr="00AD07A3" w:rsidRDefault="00F92DDE" w:rsidP="00AD07A3">
      <w:pPr>
        <w:ind w:left="426" w:right="12" w:hanging="426"/>
        <w:rPr>
          <w:sz w:val="26"/>
          <w:szCs w:val="26"/>
        </w:rPr>
      </w:pPr>
      <w:r w:rsidRPr="00AD07A3">
        <w:rPr>
          <w:sz w:val="26"/>
          <w:szCs w:val="26"/>
        </w:rPr>
        <w:t>7.1</w:t>
      </w:r>
      <w:r w:rsidRPr="00AD07A3">
        <w:rPr>
          <w:rFonts w:ascii="Arial" w:eastAsia="Arial" w:hAnsi="Arial" w:cs="Arial"/>
          <w:sz w:val="26"/>
          <w:szCs w:val="26"/>
        </w:rPr>
        <w:t xml:space="preserve"> </w:t>
      </w:r>
      <w:r w:rsidRPr="00AD07A3">
        <w:rPr>
          <w:sz w:val="26"/>
          <w:szCs w:val="26"/>
        </w:rPr>
        <w:t xml:space="preserve">Заседания Собрания оформляются протоколом. </w:t>
      </w:r>
    </w:p>
    <w:p w:rsidR="00221A39" w:rsidRPr="00AD07A3" w:rsidRDefault="00F92DDE" w:rsidP="00AD07A3">
      <w:pPr>
        <w:ind w:left="426" w:right="12" w:hanging="426"/>
        <w:rPr>
          <w:sz w:val="26"/>
          <w:szCs w:val="26"/>
        </w:rPr>
      </w:pPr>
      <w:r w:rsidRPr="00AD07A3">
        <w:rPr>
          <w:sz w:val="26"/>
          <w:szCs w:val="26"/>
        </w:rPr>
        <w:t>7.2</w:t>
      </w:r>
      <w:r w:rsidRPr="00AD07A3">
        <w:rPr>
          <w:rFonts w:ascii="Arial" w:eastAsia="Arial" w:hAnsi="Arial" w:cs="Arial"/>
          <w:sz w:val="26"/>
          <w:szCs w:val="26"/>
        </w:rPr>
        <w:t xml:space="preserve"> </w:t>
      </w:r>
      <w:proofErr w:type="gramStart"/>
      <w:r w:rsidRPr="00AD07A3">
        <w:rPr>
          <w:sz w:val="26"/>
          <w:szCs w:val="26"/>
        </w:rPr>
        <w:t>В</w:t>
      </w:r>
      <w:proofErr w:type="gramEnd"/>
      <w:r w:rsidRPr="00AD07A3">
        <w:rPr>
          <w:sz w:val="26"/>
          <w:szCs w:val="26"/>
        </w:rPr>
        <w:t xml:space="preserve"> протоколе фиксируется: </w:t>
      </w:r>
    </w:p>
    <w:p w:rsidR="00221A39" w:rsidRPr="00AD07A3" w:rsidRDefault="00F92DDE" w:rsidP="00AD07A3">
      <w:pPr>
        <w:numPr>
          <w:ilvl w:val="0"/>
          <w:numId w:val="5"/>
        </w:numPr>
        <w:ind w:left="426" w:right="12" w:hanging="426"/>
        <w:rPr>
          <w:sz w:val="26"/>
          <w:szCs w:val="26"/>
        </w:rPr>
      </w:pPr>
      <w:r w:rsidRPr="00AD07A3">
        <w:rPr>
          <w:sz w:val="26"/>
          <w:szCs w:val="26"/>
        </w:rPr>
        <w:t xml:space="preserve">дата проведения; </w:t>
      </w:r>
    </w:p>
    <w:p w:rsidR="00221A39" w:rsidRPr="00AD07A3" w:rsidRDefault="00F92DDE" w:rsidP="00AD07A3">
      <w:pPr>
        <w:numPr>
          <w:ilvl w:val="0"/>
          <w:numId w:val="5"/>
        </w:numPr>
        <w:ind w:left="426" w:right="12" w:hanging="426"/>
        <w:rPr>
          <w:sz w:val="26"/>
          <w:szCs w:val="26"/>
        </w:rPr>
      </w:pPr>
      <w:r w:rsidRPr="00AD07A3">
        <w:rPr>
          <w:sz w:val="26"/>
          <w:szCs w:val="26"/>
        </w:rPr>
        <w:t xml:space="preserve">количество присутствующих членов Собрания; </w:t>
      </w:r>
    </w:p>
    <w:p w:rsidR="00221A39" w:rsidRPr="00AD07A3" w:rsidRDefault="00F92DDE" w:rsidP="00AD07A3">
      <w:pPr>
        <w:numPr>
          <w:ilvl w:val="0"/>
          <w:numId w:val="5"/>
        </w:numPr>
        <w:ind w:left="426" w:right="12" w:hanging="426"/>
        <w:rPr>
          <w:sz w:val="26"/>
          <w:szCs w:val="26"/>
        </w:rPr>
      </w:pPr>
      <w:r w:rsidRPr="00AD07A3">
        <w:rPr>
          <w:sz w:val="26"/>
          <w:szCs w:val="26"/>
        </w:rPr>
        <w:t xml:space="preserve">повестка дня; </w:t>
      </w:r>
    </w:p>
    <w:p w:rsidR="00221A39" w:rsidRPr="00AD07A3" w:rsidRDefault="00F92DDE" w:rsidP="00AD07A3">
      <w:pPr>
        <w:numPr>
          <w:ilvl w:val="0"/>
          <w:numId w:val="5"/>
        </w:numPr>
        <w:ind w:left="426" w:right="12" w:hanging="426"/>
        <w:rPr>
          <w:sz w:val="26"/>
          <w:szCs w:val="26"/>
        </w:rPr>
      </w:pPr>
      <w:r w:rsidRPr="00AD07A3">
        <w:rPr>
          <w:sz w:val="26"/>
          <w:szCs w:val="26"/>
        </w:rPr>
        <w:t xml:space="preserve">ход обсуждения вопросов; </w:t>
      </w:r>
    </w:p>
    <w:p w:rsidR="008468DC" w:rsidRDefault="00F92DDE" w:rsidP="00AD07A3">
      <w:pPr>
        <w:numPr>
          <w:ilvl w:val="0"/>
          <w:numId w:val="5"/>
        </w:numPr>
        <w:ind w:left="426" w:right="12" w:hanging="426"/>
        <w:rPr>
          <w:sz w:val="26"/>
          <w:szCs w:val="26"/>
        </w:rPr>
      </w:pPr>
      <w:r w:rsidRPr="00AD07A3">
        <w:rPr>
          <w:sz w:val="26"/>
          <w:szCs w:val="26"/>
        </w:rPr>
        <w:t xml:space="preserve">предложения, рекомендации и замечания членов трудового коллектива; </w:t>
      </w:r>
    </w:p>
    <w:p w:rsidR="00221A39" w:rsidRPr="00AD07A3" w:rsidRDefault="00F92DDE" w:rsidP="00AD07A3">
      <w:pPr>
        <w:numPr>
          <w:ilvl w:val="0"/>
          <w:numId w:val="5"/>
        </w:numPr>
        <w:ind w:left="426" w:right="12" w:hanging="426"/>
        <w:rPr>
          <w:sz w:val="26"/>
          <w:szCs w:val="26"/>
        </w:rPr>
      </w:pPr>
      <w:r w:rsidRPr="00AD07A3">
        <w:rPr>
          <w:sz w:val="26"/>
          <w:szCs w:val="26"/>
        </w:rPr>
        <w:t xml:space="preserve">решение. </w:t>
      </w:r>
    </w:p>
    <w:p w:rsidR="00221A39" w:rsidRPr="00AD07A3" w:rsidRDefault="00F92DDE" w:rsidP="00AD07A3">
      <w:pPr>
        <w:numPr>
          <w:ilvl w:val="1"/>
          <w:numId w:val="6"/>
        </w:numPr>
        <w:ind w:left="426" w:right="12" w:hanging="426"/>
        <w:rPr>
          <w:sz w:val="26"/>
          <w:szCs w:val="26"/>
        </w:rPr>
      </w:pPr>
      <w:r w:rsidRPr="00AD07A3">
        <w:rPr>
          <w:sz w:val="26"/>
          <w:szCs w:val="26"/>
        </w:rPr>
        <w:t xml:space="preserve">Протоколы подписываются председателем и секретарем Собрания. </w:t>
      </w:r>
    </w:p>
    <w:p w:rsidR="00221A39" w:rsidRPr="00AD07A3" w:rsidRDefault="00F92DDE" w:rsidP="00AD07A3">
      <w:pPr>
        <w:numPr>
          <w:ilvl w:val="1"/>
          <w:numId w:val="6"/>
        </w:numPr>
        <w:ind w:left="426" w:right="12" w:hanging="426"/>
        <w:rPr>
          <w:sz w:val="26"/>
          <w:szCs w:val="26"/>
        </w:rPr>
      </w:pPr>
      <w:r w:rsidRPr="00AD07A3">
        <w:rPr>
          <w:sz w:val="26"/>
          <w:szCs w:val="26"/>
        </w:rPr>
        <w:t xml:space="preserve">Нумерация протоколов ведется с начала учебного года. </w:t>
      </w:r>
    </w:p>
    <w:p w:rsidR="00221A39" w:rsidRPr="00AD07A3" w:rsidRDefault="00F92DDE" w:rsidP="00AD07A3">
      <w:pPr>
        <w:numPr>
          <w:ilvl w:val="1"/>
          <w:numId w:val="6"/>
        </w:numPr>
        <w:ind w:left="426" w:right="12" w:hanging="426"/>
        <w:rPr>
          <w:sz w:val="26"/>
          <w:szCs w:val="26"/>
        </w:rPr>
      </w:pPr>
      <w:r w:rsidRPr="00AD07A3">
        <w:rPr>
          <w:sz w:val="26"/>
          <w:szCs w:val="26"/>
        </w:rPr>
        <w:t xml:space="preserve">Протоколы включены в номенклатуру дел Учреждения и хранятся в течение 5 лет. </w:t>
      </w:r>
    </w:p>
    <w:p w:rsidR="00221A39" w:rsidRPr="00AD07A3" w:rsidRDefault="00F92DDE" w:rsidP="00AD07A3">
      <w:pPr>
        <w:spacing w:after="0" w:line="259" w:lineRule="auto"/>
        <w:ind w:left="426" w:right="12" w:hanging="426"/>
        <w:jc w:val="left"/>
        <w:rPr>
          <w:sz w:val="26"/>
          <w:szCs w:val="26"/>
        </w:rPr>
      </w:pPr>
      <w:r w:rsidRPr="00AD07A3">
        <w:rPr>
          <w:sz w:val="26"/>
          <w:szCs w:val="26"/>
        </w:rPr>
        <w:t xml:space="preserve"> </w:t>
      </w:r>
    </w:p>
    <w:p w:rsidR="00221A39" w:rsidRPr="00AD07A3" w:rsidRDefault="00F92DDE" w:rsidP="00AD07A3">
      <w:pPr>
        <w:spacing w:after="0" w:line="259" w:lineRule="auto"/>
        <w:ind w:left="426" w:right="12" w:hanging="426"/>
        <w:jc w:val="left"/>
        <w:rPr>
          <w:sz w:val="26"/>
          <w:szCs w:val="26"/>
        </w:rPr>
      </w:pPr>
      <w:r w:rsidRPr="00AD07A3">
        <w:rPr>
          <w:sz w:val="26"/>
          <w:szCs w:val="26"/>
        </w:rPr>
        <w:t xml:space="preserve"> </w:t>
      </w:r>
    </w:p>
    <w:p w:rsidR="00221A39" w:rsidRPr="00AD07A3" w:rsidRDefault="00F92DDE" w:rsidP="00AD07A3">
      <w:pPr>
        <w:spacing w:after="0" w:line="259" w:lineRule="auto"/>
        <w:ind w:left="426" w:right="12" w:hanging="426"/>
        <w:jc w:val="left"/>
        <w:rPr>
          <w:sz w:val="26"/>
          <w:szCs w:val="26"/>
        </w:rPr>
      </w:pPr>
      <w:r w:rsidRPr="00AD07A3">
        <w:rPr>
          <w:sz w:val="26"/>
          <w:szCs w:val="26"/>
        </w:rPr>
        <w:lastRenderedPageBreak/>
        <w:t xml:space="preserve"> </w:t>
      </w:r>
    </w:p>
    <w:p w:rsidR="00221A39" w:rsidRPr="00AD07A3" w:rsidRDefault="00F92DDE" w:rsidP="00AD07A3">
      <w:pPr>
        <w:spacing w:after="0" w:line="259" w:lineRule="auto"/>
        <w:ind w:left="426" w:right="12" w:hanging="426"/>
        <w:jc w:val="left"/>
        <w:rPr>
          <w:sz w:val="26"/>
          <w:szCs w:val="26"/>
        </w:rPr>
      </w:pPr>
      <w:r w:rsidRPr="00AD07A3">
        <w:rPr>
          <w:sz w:val="26"/>
          <w:szCs w:val="26"/>
        </w:rPr>
        <w:t xml:space="preserve"> </w:t>
      </w:r>
    </w:p>
    <w:p w:rsidR="00221A39" w:rsidRPr="00AD07A3" w:rsidRDefault="00F92DDE" w:rsidP="00521DA2">
      <w:pPr>
        <w:spacing w:after="0" w:line="259" w:lineRule="auto"/>
        <w:ind w:left="1188" w:firstLine="0"/>
        <w:jc w:val="left"/>
        <w:rPr>
          <w:sz w:val="26"/>
          <w:szCs w:val="26"/>
        </w:rPr>
      </w:pPr>
      <w:r w:rsidRPr="00AD07A3">
        <w:rPr>
          <w:sz w:val="26"/>
          <w:szCs w:val="26"/>
        </w:rPr>
        <w:t xml:space="preserve"> </w:t>
      </w:r>
      <w:r>
        <w:t xml:space="preserve"> </w:t>
      </w:r>
    </w:p>
    <w:sectPr w:rsidR="00221A39" w:rsidRPr="00AD07A3" w:rsidSect="008468DC">
      <w:footerReference w:type="default" r:id="rId9"/>
      <w:pgSz w:w="11908" w:h="16836"/>
      <w:pgMar w:top="284" w:right="709" w:bottom="804" w:left="98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07" w:rsidRDefault="00A35D07" w:rsidP="003646F3">
      <w:pPr>
        <w:spacing w:after="0" w:line="240" w:lineRule="auto"/>
      </w:pPr>
      <w:r>
        <w:separator/>
      </w:r>
    </w:p>
  </w:endnote>
  <w:endnote w:type="continuationSeparator" w:id="0">
    <w:p w:rsidR="00A35D07" w:rsidRDefault="00A35D07" w:rsidP="0036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980615"/>
      <w:docPartObj>
        <w:docPartGallery w:val="Page Numbers (Bottom of Page)"/>
        <w:docPartUnique/>
      </w:docPartObj>
    </w:sdtPr>
    <w:sdtEndPr/>
    <w:sdtContent>
      <w:p w:rsidR="003646F3" w:rsidRDefault="009839ED">
        <w:pPr>
          <w:pStyle w:val="a5"/>
          <w:jc w:val="right"/>
        </w:pPr>
        <w:r>
          <w:fldChar w:fldCharType="begin"/>
        </w:r>
        <w:r>
          <w:instrText xml:space="preserve"> PAGE   \* MERGEFORMAT </w:instrText>
        </w:r>
        <w:r>
          <w:fldChar w:fldCharType="separate"/>
        </w:r>
        <w:r w:rsidR="00751DCB">
          <w:rPr>
            <w:noProof/>
          </w:rPr>
          <w:t>1</w:t>
        </w:r>
        <w:r>
          <w:rPr>
            <w:noProof/>
          </w:rPr>
          <w:fldChar w:fldCharType="end"/>
        </w:r>
      </w:p>
    </w:sdtContent>
  </w:sdt>
  <w:p w:rsidR="003646F3" w:rsidRDefault="003646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07" w:rsidRDefault="00A35D07" w:rsidP="003646F3">
      <w:pPr>
        <w:spacing w:after="0" w:line="240" w:lineRule="auto"/>
      </w:pPr>
      <w:r>
        <w:separator/>
      </w:r>
    </w:p>
  </w:footnote>
  <w:footnote w:type="continuationSeparator" w:id="0">
    <w:p w:rsidR="00A35D07" w:rsidRDefault="00A35D07" w:rsidP="00364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D43"/>
    <w:multiLevelType w:val="hybridMultilevel"/>
    <w:tmpl w:val="CD085DCE"/>
    <w:lvl w:ilvl="0" w:tplc="19B47618">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F4B1A0">
      <w:start w:val="1"/>
      <w:numFmt w:val="lowerLetter"/>
      <w:lvlText w:val="%2"/>
      <w:lvlJc w:val="left"/>
      <w:pPr>
        <w:ind w:left="3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70F6B6">
      <w:start w:val="1"/>
      <w:numFmt w:val="lowerRoman"/>
      <w:lvlText w:val="%3"/>
      <w:lvlJc w:val="left"/>
      <w:pPr>
        <w:ind w:left="4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6A2E58">
      <w:start w:val="1"/>
      <w:numFmt w:val="decimal"/>
      <w:lvlText w:val="%4"/>
      <w:lvlJc w:val="left"/>
      <w:pPr>
        <w:ind w:left="5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0F886">
      <w:start w:val="1"/>
      <w:numFmt w:val="lowerLetter"/>
      <w:lvlText w:val="%5"/>
      <w:lvlJc w:val="left"/>
      <w:pPr>
        <w:ind w:left="5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DC4906">
      <w:start w:val="1"/>
      <w:numFmt w:val="lowerRoman"/>
      <w:lvlText w:val="%6"/>
      <w:lvlJc w:val="left"/>
      <w:pPr>
        <w:ind w:left="6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B41F02">
      <w:start w:val="1"/>
      <w:numFmt w:val="decimal"/>
      <w:lvlText w:val="%7"/>
      <w:lvlJc w:val="left"/>
      <w:pPr>
        <w:ind w:left="7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C0206A">
      <w:start w:val="1"/>
      <w:numFmt w:val="lowerLetter"/>
      <w:lvlText w:val="%8"/>
      <w:lvlJc w:val="left"/>
      <w:pPr>
        <w:ind w:left="8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8ED608">
      <w:start w:val="1"/>
      <w:numFmt w:val="lowerRoman"/>
      <w:lvlText w:val="%9"/>
      <w:lvlJc w:val="left"/>
      <w:pPr>
        <w:ind w:left="8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D26EB1"/>
    <w:multiLevelType w:val="hybridMultilevel"/>
    <w:tmpl w:val="A7002834"/>
    <w:lvl w:ilvl="0" w:tplc="DCEE1B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1FD1E14"/>
    <w:multiLevelType w:val="hybridMultilevel"/>
    <w:tmpl w:val="4DAAD256"/>
    <w:lvl w:ilvl="0" w:tplc="A5C61AB6">
      <w:start w:val="1"/>
      <w:numFmt w:val="bullet"/>
      <w:lvlText w:val="–"/>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26F2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E649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4CAB0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52EF0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AAAF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383A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8978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C92F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954264"/>
    <w:multiLevelType w:val="multilevel"/>
    <w:tmpl w:val="9262442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03105E"/>
    <w:multiLevelType w:val="hybridMultilevel"/>
    <w:tmpl w:val="54AE0C06"/>
    <w:lvl w:ilvl="0" w:tplc="DCEE1B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451863CD"/>
    <w:multiLevelType w:val="hybridMultilevel"/>
    <w:tmpl w:val="1C84477C"/>
    <w:lvl w:ilvl="0" w:tplc="B80E6C48">
      <w:start w:val="1"/>
      <w:numFmt w:val="bullet"/>
      <w:lvlText w:val="–"/>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A073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AD2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8DBB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E2A7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2ECF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814D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ABCC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CAFF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5859B2"/>
    <w:multiLevelType w:val="multilevel"/>
    <w:tmpl w:val="B7106A3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C16EB6"/>
    <w:multiLevelType w:val="hybridMultilevel"/>
    <w:tmpl w:val="16200950"/>
    <w:lvl w:ilvl="0" w:tplc="A2540F92">
      <w:start w:val="1"/>
      <w:numFmt w:val="bullet"/>
      <w:lvlText w:val="-"/>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41732">
      <w:start w:val="1"/>
      <w:numFmt w:val="bullet"/>
      <w:lvlText w:val="o"/>
      <w:lvlJc w:val="left"/>
      <w:pPr>
        <w:ind w:left="2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498CA">
      <w:start w:val="1"/>
      <w:numFmt w:val="bullet"/>
      <w:lvlText w:val="▪"/>
      <w:lvlJc w:val="left"/>
      <w:pPr>
        <w:ind w:left="3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0C5FA">
      <w:start w:val="1"/>
      <w:numFmt w:val="bullet"/>
      <w:lvlText w:val="•"/>
      <w:lvlJc w:val="left"/>
      <w:pPr>
        <w:ind w:left="4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6A134">
      <w:start w:val="1"/>
      <w:numFmt w:val="bullet"/>
      <w:lvlText w:val="o"/>
      <w:lvlJc w:val="left"/>
      <w:pPr>
        <w:ind w:left="4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03FEC">
      <w:start w:val="1"/>
      <w:numFmt w:val="bullet"/>
      <w:lvlText w:val="▪"/>
      <w:lvlJc w:val="left"/>
      <w:pPr>
        <w:ind w:left="5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EAA84">
      <w:start w:val="1"/>
      <w:numFmt w:val="bullet"/>
      <w:lvlText w:val="•"/>
      <w:lvlJc w:val="left"/>
      <w:pPr>
        <w:ind w:left="6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E31AA">
      <w:start w:val="1"/>
      <w:numFmt w:val="bullet"/>
      <w:lvlText w:val="o"/>
      <w:lvlJc w:val="left"/>
      <w:pPr>
        <w:ind w:left="7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EE9D6">
      <w:start w:val="1"/>
      <w:numFmt w:val="bullet"/>
      <w:lvlText w:val="▪"/>
      <w:lvlJc w:val="left"/>
      <w:pPr>
        <w:ind w:left="7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212D96"/>
    <w:multiLevelType w:val="hybridMultilevel"/>
    <w:tmpl w:val="01D00272"/>
    <w:lvl w:ilvl="0" w:tplc="26D07CA4">
      <w:start w:val="1"/>
      <w:numFmt w:val="bullet"/>
      <w:lvlText w:val="–"/>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E492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8FCD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6DD2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4F41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C5BE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6C9F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34541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E86D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8"/>
  </w:num>
  <w:num w:numId="4">
    <w:abstractNumId w:val="2"/>
  </w:num>
  <w:num w:numId="5">
    <w:abstractNumId w:val="5"/>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1A39"/>
    <w:rsid w:val="00034B56"/>
    <w:rsid w:val="00221A39"/>
    <w:rsid w:val="002A04CB"/>
    <w:rsid w:val="003646F3"/>
    <w:rsid w:val="00447F29"/>
    <w:rsid w:val="00521DA2"/>
    <w:rsid w:val="00751DCB"/>
    <w:rsid w:val="0083760F"/>
    <w:rsid w:val="008468DC"/>
    <w:rsid w:val="009839ED"/>
    <w:rsid w:val="00A02ECF"/>
    <w:rsid w:val="00A35D07"/>
    <w:rsid w:val="00AD07A3"/>
    <w:rsid w:val="00BA094A"/>
    <w:rsid w:val="00C97CF1"/>
    <w:rsid w:val="00CC0E0B"/>
    <w:rsid w:val="00E83DC1"/>
    <w:rsid w:val="00F9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798D9A2-3D4C-409A-81F6-84BA6F95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94A"/>
    <w:pPr>
      <w:spacing w:after="13"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BA094A"/>
    <w:pPr>
      <w:keepNext/>
      <w:keepLines/>
      <w:numPr>
        <w:numId w:val="7"/>
      </w:numPr>
      <w:spacing w:after="0"/>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094A"/>
    <w:rPr>
      <w:rFonts w:ascii="Times New Roman" w:eastAsia="Times New Roman" w:hAnsi="Times New Roman" w:cs="Times New Roman"/>
      <w:b/>
      <w:color w:val="000000"/>
      <w:sz w:val="24"/>
    </w:rPr>
  </w:style>
  <w:style w:type="paragraph" w:styleId="a3">
    <w:name w:val="header"/>
    <w:basedOn w:val="a"/>
    <w:link w:val="a4"/>
    <w:uiPriority w:val="99"/>
    <w:semiHidden/>
    <w:unhideWhenUsed/>
    <w:rsid w:val="003646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46F3"/>
    <w:rPr>
      <w:rFonts w:ascii="Times New Roman" w:eastAsia="Times New Roman" w:hAnsi="Times New Roman" w:cs="Times New Roman"/>
      <w:color w:val="000000"/>
      <w:sz w:val="24"/>
    </w:rPr>
  </w:style>
  <w:style w:type="paragraph" w:styleId="a5">
    <w:name w:val="footer"/>
    <w:basedOn w:val="a"/>
    <w:link w:val="a6"/>
    <w:uiPriority w:val="99"/>
    <w:unhideWhenUsed/>
    <w:rsid w:val="003646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46F3"/>
    <w:rPr>
      <w:rFonts w:ascii="Times New Roman" w:eastAsia="Times New Roman" w:hAnsi="Times New Roman" w:cs="Times New Roman"/>
      <w:color w:val="000000"/>
      <w:sz w:val="24"/>
    </w:rPr>
  </w:style>
  <w:style w:type="table" w:styleId="a7">
    <w:name w:val="Table Grid"/>
    <w:basedOn w:val="a1"/>
    <w:rsid w:val="00C97CF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1DA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1DA2"/>
    <w:rPr>
      <w:rFonts w:ascii="Segoe UI" w:eastAsia="Times New Roman" w:hAnsi="Segoe UI" w:cs="Segoe UI"/>
      <w:color w:val="000000"/>
      <w:sz w:val="18"/>
      <w:szCs w:val="18"/>
    </w:rPr>
  </w:style>
  <w:style w:type="paragraph" w:styleId="aa">
    <w:name w:val="TOC Heading"/>
    <w:basedOn w:val="1"/>
    <w:next w:val="a"/>
    <w:uiPriority w:val="39"/>
    <w:semiHidden/>
    <w:unhideWhenUsed/>
    <w:qFormat/>
    <w:rsid w:val="00CC0E0B"/>
    <w:pPr>
      <w:numPr>
        <w:numId w:val="0"/>
      </w:numPr>
      <w:spacing w:before="480" w:line="276" w:lineRule="auto"/>
      <w:outlineLvl w:val="9"/>
    </w:pPr>
    <w:rPr>
      <w:rFonts w:asciiTheme="majorHAnsi" w:eastAsiaTheme="majorEastAsia" w:hAnsiTheme="majorHAnsi" w:cstheme="majorBidi"/>
      <w:bCs/>
      <w:color w:val="2E74B5" w:themeColor="accent1" w:themeShade="BF"/>
      <w:sz w:val="28"/>
      <w:szCs w:val="28"/>
    </w:rPr>
  </w:style>
  <w:style w:type="paragraph" w:styleId="11">
    <w:name w:val="toc 1"/>
    <w:basedOn w:val="a"/>
    <w:next w:val="a"/>
    <w:autoRedefine/>
    <w:uiPriority w:val="39"/>
    <w:unhideWhenUsed/>
    <w:rsid w:val="00CC0E0B"/>
    <w:pPr>
      <w:spacing w:after="100"/>
      <w:ind w:left="0"/>
    </w:pPr>
  </w:style>
  <w:style w:type="character" w:styleId="ab">
    <w:name w:val="Hyperlink"/>
    <w:basedOn w:val="a0"/>
    <w:uiPriority w:val="99"/>
    <w:unhideWhenUsed/>
    <w:rsid w:val="00CC0E0B"/>
    <w:rPr>
      <w:color w:val="0563C1" w:themeColor="hyperlink"/>
      <w:u w:val="single"/>
    </w:rPr>
  </w:style>
  <w:style w:type="paragraph" w:styleId="ac">
    <w:name w:val="No Spacing"/>
    <w:uiPriority w:val="1"/>
    <w:qFormat/>
    <w:rsid w:val="00CC0E0B"/>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998">
      <w:bodyDiv w:val="1"/>
      <w:marLeft w:val="0"/>
      <w:marRight w:val="0"/>
      <w:marTop w:val="0"/>
      <w:marBottom w:val="0"/>
      <w:divBdr>
        <w:top w:val="none" w:sz="0" w:space="0" w:color="auto"/>
        <w:left w:val="none" w:sz="0" w:space="0" w:color="auto"/>
        <w:bottom w:val="none" w:sz="0" w:space="0" w:color="auto"/>
        <w:right w:val="none" w:sz="0" w:space="0" w:color="auto"/>
      </w:divBdr>
    </w:div>
    <w:div w:id="184709336">
      <w:bodyDiv w:val="1"/>
      <w:marLeft w:val="0"/>
      <w:marRight w:val="0"/>
      <w:marTop w:val="0"/>
      <w:marBottom w:val="0"/>
      <w:divBdr>
        <w:top w:val="none" w:sz="0" w:space="0" w:color="auto"/>
        <w:left w:val="none" w:sz="0" w:space="0" w:color="auto"/>
        <w:bottom w:val="none" w:sz="0" w:space="0" w:color="auto"/>
        <w:right w:val="none" w:sz="0" w:space="0" w:color="auto"/>
      </w:divBdr>
    </w:div>
    <w:div w:id="328023369">
      <w:bodyDiv w:val="1"/>
      <w:marLeft w:val="0"/>
      <w:marRight w:val="0"/>
      <w:marTop w:val="0"/>
      <w:marBottom w:val="0"/>
      <w:divBdr>
        <w:top w:val="none" w:sz="0" w:space="0" w:color="auto"/>
        <w:left w:val="none" w:sz="0" w:space="0" w:color="auto"/>
        <w:bottom w:val="none" w:sz="0" w:space="0" w:color="auto"/>
        <w:right w:val="none" w:sz="0" w:space="0" w:color="auto"/>
      </w:divBdr>
    </w:div>
    <w:div w:id="614794056">
      <w:bodyDiv w:val="1"/>
      <w:marLeft w:val="0"/>
      <w:marRight w:val="0"/>
      <w:marTop w:val="0"/>
      <w:marBottom w:val="0"/>
      <w:divBdr>
        <w:top w:val="none" w:sz="0" w:space="0" w:color="auto"/>
        <w:left w:val="none" w:sz="0" w:space="0" w:color="auto"/>
        <w:bottom w:val="none" w:sz="0" w:space="0" w:color="auto"/>
        <w:right w:val="none" w:sz="0" w:space="0" w:color="auto"/>
      </w:divBdr>
    </w:div>
    <w:div w:id="89018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706C-FAA4-4913-ACE0-48CE2392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Ксения</cp:lastModifiedBy>
  <cp:revision>12</cp:revision>
  <cp:lastPrinted>2021-08-23T17:08:00Z</cp:lastPrinted>
  <dcterms:created xsi:type="dcterms:W3CDTF">2021-08-08T15:41:00Z</dcterms:created>
  <dcterms:modified xsi:type="dcterms:W3CDTF">2021-08-31T13:32:00Z</dcterms:modified>
</cp:coreProperties>
</file>