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A8" w:rsidRDefault="000818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70985</wp:posOffset>
            </wp:positionH>
            <wp:positionV relativeFrom="paragraph">
              <wp:posOffset>-353438</wp:posOffset>
            </wp:positionV>
            <wp:extent cx="7353584" cy="10573270"/>
            <wp:effectExtent l="0" t="0" r="0" b="0"/>
            <wp:wrapNone/>
            <wp:docPr id="2" name="Рисунок 2" descr="https://p.calameoassets.com/140519174422-4289ff9de14984a60d835f8d4c2f3ec3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.calameoassets.com/140519174422-4289ff9de14984a60d835f8d4c2f3ec3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84" cy="10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08182B" w:rsidRDefault="0008182B" w:rsidP="0008182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t xml:space="preserve">  </w:t>
      </w:r>
    </w:p>
    <w:p w:rsidR="0008182B" w:rsidRPr="00C72529" w:rsidRDefault="0008182B" w:rsidP="0008182B">
      <w:pPr>
        <w:spacing w:after="200" w:line="276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C72529">
        <w:rPr>
          <w:rFonts w:ascii="Monotype Corsiva" w:hAnsi="Monotype Corsiva"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Консультация для родителей</w:t>
      </w:r>
      <w:r>
        <w:rPr>
          <w:rFonts w:ascii="Monotype Corsiva" w:hAnsi="Monotype Corsiva"/>
          <w:color w:val="FF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:rsidR="0008182B" w:rsidRDefault="0008182B" w:rsidP="0008182B">
      <w:pPr>
        <w:spacing w:after="0" w:line="240" w:lineRule="auto"/>
        <w:jc w:val="center"/>
        <w:rPr>
          <w:rFonts w:ascii="Monotype Corsiva" w:hAnsi="Monotype Corsiva"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color w:val="FF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«Читаем дома»</w:t>
      </w:r>
    </w:p>
    <w:p w:rsidR="0008182B" w:rsidRDefault="0008182B" w:rsidP="000818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«</w:t>
      </w:r>
      <w:r w:rsidRPr="00C72529">
        <w:rPr>
          <w:rFonts w:ascii="Times New Roman" w:hAnsi="Times New Roman" w:cs="Times New Roman"/>
          <w:color w:val="000000"/>
          <w:sz w:val="28"/>
          <w:szCs w:val="28"/>
        </w:rPr>
        <w:t xml:space="preserve">Чтение - это окошко, через которое дети познают мир и самих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себя»                                                                 </w:t>
      </w:r>
      <w:r w:rsidRPr="00C72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182B" w:rsidRDefault="0008182B" w:rsidP="0008182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C72529">
        <w:rPr>
          <w:rFonts w:ascii="Times New Roman" w:hAnsi="Times New Roman" w:cs="Times New Roman"/>
          <w:i/>
          <w:color w:val="000000"/>
          <w:sz w:val="28"/>
          <w:szCs w:val="28"/>
        </w:rPr>
        <w:t>В. Сухомлинский.</w:t>
      </w:r>
    </w:p>
    <w:p w:rsidR="0008182B" w:rsidRPr="00BD1977" w:rsidRDefault="0008182B" w:rsidP="0008182B">
      <w:pPr>
        <w:spacing w:after="0" w:line="240" w:lineRule="auto"/>
        <w:ind w:left="708"/>
        <w:jc w:val="both"/>
        <w:rPr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 век информационных технолог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ий, изменилось отношение люде                                                                                                                                                                                        к книгам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пропал интерес к чтению. 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Люди отдают предпочтение просмотру телевизионных передач, кино, компьютеру, планшетам, сотовым телефонам, забывая о любимых в детстве книгах, которые пылятся на полке. Можно отметить, что одной из проблем в нашем обществе, является приобщение ребенка к чтению.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Наши дети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любят и не хотят читать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 А если разобраться, то во время чтения человек </w:t>
      </w:r>
      <w:r w:rsidRPr="00BD1977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развивается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совершенствует свой интеллект, память, </w:t>
      </w:r>
      <w:proofErr w:type="gramStart"/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воображение, усваивает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использует опыт предшественников, учится думать, анализировать, сопоставлять и делать выводы. В соответствии с этим важно формировать у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BD19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способность слушать произведение, вслушиваться в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художественную речь</w:t>
      </w:r>
      <w:r w:rsidRPr="00BD19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BD19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этих навыков у ребенка будет благотворно сказываться на формировании </w:t>
      </w:r>
      <w:r w:rsidRPr="00BD19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своей образной, яркой, красочной и грамматически правильной речи.</w:t>
      </w:r>
    </w:p>
    <w:p w:rsidR="0008182B" w:rsidRDefault="0008182B" w:rsidP="0008182B">
      <w:pPr>
        <w:spacing w:after="0" w:line="240" w:lineRule="auto"/>
        <w:ind w:left="708" w:firstLine="708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важно вовремя воспитывать любовь и интерес к книге. С. Я. Маршак считал основной задачей взрослых открыть в ребенке </w:t>
      </w:r>
      <w:r w:rsidRPr="00C7252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«талант читателя»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Ребенок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еще не умеет сам правильно воспринимать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литературные </w:t>
      </w:r>
    </w:p>
    <w:p w:rsidR="0008182B" w:rsidRDefault="0008182B" w:rsidP="0008182B">
      <w:pPr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произведения</w:t>
      </w:r>
      <w:proofErr w:type="gramEnd"/>
      <w:r w:rsidRPr="00BD19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элементы </w:t>
      </w:r>
      <w:r w:rsidRPr="00BD197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художественной выразительности</w:t>
      </w:r>
      <w:r w:rsidRPr="00BD197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данное умение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C72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надо </w:t>
      </w:r>
      <w:r w:rsidRPr="00C7252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и воспитывать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708" w:firstLine="14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Verdana" w:eastAsia="Times New Roman" w:hAnsi="Verdana" w:cs="Calibri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7451A">
        <w:rPr>
          <w:rFonts w:ascii="Verdana" w:eastAsia="Times New Roman" w:hAnsi="Verdana" w:cs="Calibri"/>
          <w:b/>
          <w:bCs/>
          <w:i/>
          <w:iCs/>
          <w:color w:val="000000"/>
          <w:sz w:val="28"/>
          <w:szCs w:val="28"/>
          <w:lang w:eastAsia="ru-RU"/>
        </w:rPr>
        <w:t>Правила, которые сделают чтение вслух привлекательным: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 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Демонстрируйте ребенку уважение к книге. Ребёнок должен знать, что книга - это </w:t>
      </w:r>
      <w:proofErr w:type="gramStart"/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игрушка</w:t>
      </w:r>
      <w:proofErr w:type="gramEnd"/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 </w:t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 </w:t>
      </w:r>
      <w:r w:rsidRPr="00E74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Играйте голосом: читайте то быстрее, то медленнее, то громко, то тихо - в зависимости от содержания текста.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 </w:t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Pr="00E7451A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60B41AB" wp14:editId="48E3055A">
            <wp:simplePos x="0" y="0"/>
            <wp:positionH relativeFrom="page">
              <wp:align>left</wp:align>
            </wp:positionH>
            <wp:positionV relativeFrom="paragraph">
              <wp:posOffset>-285750</wp:posOffset>
            </wp:positionV>
            <wp:extent cx="7395210" cy="10509885"/>
            <wp:effectExtent l="0" t="0" r="0" b="5715"/>
            <wp:wrapNone/>
            <wp:docPr id="3" name="Рисунок 3" descr="https://p.calameoassets.com/140519174422-4289ff9de14984a60d835f8d4c2f3ec3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.calameoassets.com/140519174422-4289ff9de14984a60d835f8d4c2f3ec3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1050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Pr="00E7451A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Читайте сказки всегда, когда ребёнок хочет их слушать. Может быть, для родителей это и скучновато, но для него - нет. </w:t>
      </w:r>
    </w:p>
    <w:p w:rsidR="0008182B" w:rsidRDefault="0008182B" w:rsidP="0008182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D1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ЧТЕНИЯ ДЕТЯМ</w:t>
      </w:r>
      <w:r w:rsidRPr="00982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(4-5 лет)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Русский фольклор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Песенки, </w:t>
      </w:r>
      <w:proofErr w:type="spellStart"/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потешки</w:t>
      </w:r>
      <w:proofErr w:type="spellEnd"/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заклички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«Наш козел...»; «Зайчишка-трусишка...»: «Дон! Дон! Дон!», «Гуси, вы гуси...»; «Ножки, ножки, где вы были?..». «Сидит, сидит </w:t>
      </w:r>
      <w:proofErr w:type="gram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зайка..</w:t>
      </w:r>
      <w:proofErr w:type="gram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«Кот на печку пошел...», «Сегодня день целый...»,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Барашеньки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«Идет лисичка по мосту...», «Солнышко - ведрышко...», «Иди, весна, иди, красна...».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Жихарка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обр. И. Карнауховой; «Лисичка-сестричка и волк», обр. М. Булатова; «Зимовье», обр. И. Соколова- Микитова; «Лиса и козел», обр. О.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«Привередница», «Лиса-лапотница», обр. В. Даля; «Петушок и</w:t>
      </w: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бобовое зернышко», обр. О,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Капицы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81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Фольклор народов мира</w:t>
      </w:r>
    </w:p>
    <w:p w:rsidR="0008182B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«Рыбки», «Утята», франц., обр. Н.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Гернет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С. Гиппиус;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Чив-чив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воробей», пер. с коми-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пермяц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Климова; «Пальцы», пер. с нем. Л,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Яхина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«Мешок», </w:t>
      </w:r>
      <w:proofErr w:type="gram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татар.,</w:t>
      </w:r>
      <w:proofErr w:type="gram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пер. Р.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Ягофарова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пересказ Л. Кузьмина.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Габбе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братья Гримм. "Бременские музыканты», нем., пер. В. Введенского, под ред. С. Маршака.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81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Произведения поэтов и писателей России</w:t>
      </w:r>
    </w:p>
    <w:p w:rsidR="0008182B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«Уехали»; С. </w:t>
      </w:r>
      <w:proofErr w:type="spellStart"/>
      <w:proofErr w:type="gram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Дрожжия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Улицей гуляет...» (из стихотворения </w:t>
      </w: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08182B" w:rsidRDefault="0008182B" w:rsidP="0008182B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«Неслух».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Горький.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Воробьишко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В. Осеева. «Волшебная иголочка»; Р.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«Сказка о кругленьких и длинненьких человечках»; К. Чуковский. «Телефон»,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горе»;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Басни.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Толстой. «Отец приказал сыновьям...», «Мальчик стерег овец...», «Хотела галка пить...».</w:t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E564115" wp14:editId="0E0B97FA">
            <wp:simplePos x="0" y="0"/>
            <wp:positionH relativeFrom="page">
              <wp:align>left</wp:align>
            </wp:positionH>
            <wp:positionV relativeFrom="paragraph">
              <wp:posOffset>-262890</wp:posOffset>
            </wp:positionV>
            <wp:extent cx="7349490" cy="10303691"/>
            <wp:effectExtent l="0" t="0" r="3810" b="2540"/>
            <wp:wrapNone/>
            <wp:docPr id="4" name="Рисунок 4" descr="https://p.calameoassets.com/140519174422-4289ff9de14984a60d835f8d4c2f3ec3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.calameoassets.com/140519174422-4289ff9de14984a60d835f8d4c2f3ec3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490" cy="103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:rsidR="0008182B" w:rsidRPr="0008182B" w:rsidRDefault="0008182B" w:rsidP="0008182B">
      <w:pPr>
        <w:shd w:val="clear" w:color="auto" w:fill="FFFFFF"/>
        <w:spacing w:after="0" w:line="240" w:lineRule="auto"/>
        <w:ind w:left="3540"/>
        <w:jc w:val="both"/>
        <w:rPr>
          <w:noProof/>
          <w:lang w:eastAsia="ru-RU"/>
        </w:rPr>
      </w:pPr>
    </w:p>
    <w:p w:rsidR="0008182B" w:rsidRPr="00E7451A" w:rsidRDefault="0008182B" w:rsidP="0008182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1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Произведения поэтов </w:t>
      </w:r>
      <w:r w:rsidRPr="00081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08182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писателей разных стран</w:t>
      </w:r>
    </w:p>
    <w:p w:rsidR="0008182B" w:rsidRPr="00E7451A" w:rsidRDefault="0008182B" w:rsidP="0008182B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Витка. «Считалочка», пер. с белорус. И.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Ю.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Тувим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«Чудеса», пер. с польск. В. Приходько; «Про пана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Трулялинского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пересказ с польск. Б.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Грубин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«Слезы», пер. с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Солоновича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Вангели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«Подснежники» (главы из книги «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Гугуцэ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капитан корабля»), пер. с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82B" w:rsidRPr="00E7451A" w:rsidRDefault="0008182B" w:rsidP="00862D44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сказки. </w:t>
      </w:r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«Винни-Пух и все-все-все» (главы из книги), пер. с англ. Б.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Заходера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Блайтон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«Знаменитый утенок Тим» (главы из книги), пер. с англ. Э. Паперной; Т.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Эгнер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«Приключения в лесу Елки-на-Горке» (главы из книги), пер. с норв. Л. Брауде; Д.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«Про мальчика, который рычал на тигров», пер. с англ. Н. </w:t>
      </w:r>
      <w:proofErr w:type="spellStart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Шерепгевской</w:t>
      </w:r>
      <w:proofErr w:type="spellEnd"/>
      <w:r w:rsidRPr="0098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Э. Хогарт. «Мафии и его веселые друзья» (главы из книги), пер. с анг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О. Образцовой и 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="0086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Pr="00E7451A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Pr="00E7451A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Pr="00E7451A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862D44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08182B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862D44" w:rsidP="0008182B">
      <w:pPr>
        <w:shd w:val="clear" w:color="auto" w:fill="FFFFFF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Default="0008182B" w:rsidP="00862D44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82B" w:rsidRDefault="00862D44" w:rsidP="00862D44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Default="00862D44" w:rsidP="00862D4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1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182B" w:rsidRDefault="0008182B" w:rsidP="00862D4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D44" w:rsidRPr="00862D44" w:rsidRDefault="00862D44" w:rsidP="00862D44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2D44" w:rsidRPr="00862D44" w:rsidSect="0008182B">
      <w:pgSz w:w="11907" w:h="16839" w:code="9"/>
      <w:pgMar w:top="720" w:right="720" w:bottom="720" w:left="720" w:header="851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1B"/>
    <w:rsid w:val="0008182B"/>
    <w:rsid w:val="001921D5"/>
    <w:rsid w:val="001E0F44"/>
    <w:rsid w:val="00286BA8"/>
    <w:rsid w:val="00607100"/>
    <w:rsid w:val="00700A1B"/>
    <w:rsid w:val="00862D44"/>
    <w:rsid w:val="00A4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4AE3-30D4-4DC1-AB18-2287574D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antipinaolga@outlook.com</dc:creator>
  <cp:keywords/>
  <dc:description/>
  <cp:lastModifiedBy>antipinaolga@outlook.com</cp:lastModifiedBy>
  <cp:revision>4</cp:revision>
  <dcterms:created xsi:type="dcterms:W3CDTF">2020-04-07T21:35:00Z</dcterms:created>
  <dcterms:modified xsi:type="dcterms:W3CDTF">2020-04-08T08:43:00Z</dcterms:modified>
</cp:coreProperties>
</file>