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Pr="00732D8F" w:rsidRDefault="005A50AF" w:rsidP="00732D8F">
      <w:pPr>
        <w:jc w:val="center"/>
        <w:rPr>
          <w:rFonts w:ascii="Times New Roman" w:hAnsi="Times New Roman" w:cs="Times New Roman"/>
          <w:b/>
          <w:color w:val="4472C4" w:themeColor="accent5"/>
          <w:sz w:val="48"/>
          <w:szCs w:val="48"/>
        </w:rPr>
      </w:pPr>
      <w:r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Консультация для родителей</w:t>
      </w:r>
      <w:r w:rsidR="00191364" w:rsidRPr="00732D8F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.</w:t>
      </w:r>
    </w:p>
    <w:p w:rsidR="00732D8F" w:rsidRPr="00732D8F" w:rsidRDefault="00732D8F" w:rsidP="00732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64" w:rsidRPr="00732D8F" w:rsidRDefault="00191364" w:rsidP="00732D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32D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Развитие речи детей с использованием блоков </w:t>
      </w:r>
      <w:proofErr w:type="spellStart"/>
      <w:r w:rsidRPr="00732D8F">
        <w:rPr>
          <w:rFonts w:ascii="Times New Roman" w:hAnsi="Times New Roman" w:cs="Times New Roman"/>
          <w:b/>
          <w:color w:val="FF0000"/>
          <w:sz w:val="36"/>
          <w:szCs w:val="36"/>
        </w:rPr>
        <w:t>Дьенеша</w:t>
      </w:r>
      <w:proofErr w:type="spellEnd"/>
      <w:r w:rsidRPr="00732D8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732D8F" w:rsidRPr="00191364" w:rsidRDefault="00732D8F" w:rsidP="00732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64" w:rsidRDefault="00732D8F" w:rsidP="00191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8009" cy="2096770"/>
            <wp:effectExtent l="95250" t="95250" r="101600" b="939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617" cy="210849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7580" cy="2331720"/>
            <wp:effectExtent l="95250" t="95250" r="102870" b="876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dacee196ddd45f4a475ae90a58466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3317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Default="00DE2341" w:rsidP="00DE23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Юрачева К.В.</w:t>
      </w:r>
    </w:p>
    <w:p w:rsidR="00DE2341" w:rsidRDefault="00DE2341" w:rsidP="00DE23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Жукова Ж.А.</w:t>
      </w: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Default="00191364" w:rsidP="00191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364" w:rsidRPr="00DE2341" w:rsidRDefault="00DE2341" w:rsidP="00DE23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191364" w:rsidRPr="00DE23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Развитие речи детей с использованием блоков </w:t>
      </w:r>
      <w:proofErr w:type="spellStart"/>
      <w:r w:rsidR="00191364" w:rsidRPr="00DE2341">
        <w:rPr>
          <w:rFonts w:ascii="Times New Roman" w:hAnsi="Times New Roman" w:cs="Times New Roman"/>
          <w:b/>
          <w:color w:val="FF0000"/>
          <w:sz w:val="36"/>
          <w:szCs w:val="36"/>
        </w:rPr>
        <w:t>Дьенеша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="00191364" w:rsidRPr="00DE2341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191364" w:rsidRPr="00191364" w:rsidRDefault="00191364" w:rsidP="00DE2341">
      <w:pPr>
        <w:shd w:val="clear" w:color="auto" w:fill="FFFFFF"/>
        <w:spacing w:before="225" w:after="150" w:line="240" w:lineRule="auto"/>
        <w:ind w:left="-426" w:right="424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19136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Что такое логические блоки? И зачем они нужны?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Во многих странах мира успешно используется дидактически</w:t>
      </w:r>
      <w:r w:rsidR="005A50AF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й материал "Логические блоки", </w:t>
      </w: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разработанный венгерским психологом и математиком </w:t>
      </w:r>
      <w:proofErr w:type="spellStart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Дьенешем</w:t>
      </w:r>
      <w:proofErr w:type="spellEnd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для развития логического мышления у детей.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Последнее десятилетие этот материал завоевывает все большее признание у педагогов и родителей нашей страны. 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center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noProof/>
          <w:color w:val="222222"/>
          <w:spacing w:val="2"/>
          <w:sz w:val="28"/>
          <w:szCs w:val="28"/>
          <w:lang w:eastAsia="ru-RU"/>
        </w:rPr>
        <w:drawing>
          <wp:inline distT="0" distB="0" distL="0" distR="0">
            <wp:extent cx="2697480" cy="2080260"/>
            <wp:effectExtent l="0" t="0" r="7620" b="0"/>
            <wp:docPr id="2" name="Рисунок 2" descr="http://i.u-mama.ru/files/i/img/news/00001_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-mama.ru/files/i/img/news/00001_1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Логические блоки </w:t>
      </w:r>
      <w:proofErr w:type="spellStart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Дьенеша</w:t>
      </w:r>
      <w:proofErr w:type="spellEnd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представляют собой набор из 48 геометрических фигур: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а) четырех форм (круг, треугольник, квадрат, прямоугольник);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б) четырех цветов (красный, синий, желтый);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в) двух размеров (большой, маленький);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г) двух видов толщины (толстый, тонкий).</w:t>
      </w:r>
    </w:p>
    <w:p w:rsidR="00191364" w:rsidRPr="00DE2341" w:rsidRDefault="00191364" w:rsidP="00DE2341">
      <w:pPr>
        <w:shd w:val="clear" w:color="auto" w:fill="FFFFFF"/>
        <w:spacing w:after="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"/>
          <w:sz w:val="28"/>
          <w:szCs w:val="28"/>
          <w:lang w:eastAsia="ru-RU"/>
        </w:rPr>
      </w:pPr>
      <w:r w:rsidRPr="00DE2341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"/>
          <w:sz w:val="28"/>
          <w:szCs w:val="28"/>
          <w:lang w:eastAsia="ru-RU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</w:p>
    <w:p w:rsidR="00DE2341" w:rsidRPr="00191364" w:rsidRDefault="00DE2341" w:rsidP="00DE2341">
      <w:pPr>
        <w:shd w:val="clear" w:color="auto" w:fill="FFFFFF"/>
        <w:spacing w:after="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Во многих играх с логическими фигурами используются карточки с символами свойств. Знакомство ребенка с символами свойств важная ступенька в освоении всей знаковой культуры, грамоты математических </w:t>
      </w: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lastRenderedPageBreak/>
        <w:t xml:space="preserve">символов, программирования и т.д. На карточках условно обозначены свойства блоков (цвет, форма, размер, толщина) Всего 11 карточек. И 11 карточек с отрицанием свойств, </w:t>
      </w:r>
      <w:proofErr w:type="gramStart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например</w:t>
      </w:r>
      <w:proofErr w:type="gramEnd"/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: Не красный.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both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 </w:t>
      </w:r>
    </w:p>
    <w:p w:rsidR="00191364" w:rsidRPr="00191364" w:rsidRDefault="00191364" w:rsidP="00DE2341">
      <w:pPr>
        <w:shd w:val="clear" w:color="auto" w:fill="FFFFFF"/>
        <w:spacing w:after="240" w:line="240" w:lineRule="auto"/>
        <w:ind w:left="-426" w:right="424" w:firstLine="426"/>
        <w:jc w:val="center"/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</w:pPr>
      <w:r w:rsidRPr="00191364">
        <w:rPr>
          <w:rFonts w:ascii="Times New Roman" w:eastAsia="Times New Roman" w:hAnsi="Times New Roman" w:cs="Times New Roman"/>
          <w:noProof/>
          <w:color w:val="222222"/>
          <w:spacing w:val="2"/>
          <w:sz w:val="28"/>
          <w:szCs w:val="28"/>
          <w:lang w:eastAsia="ru-RU"/>
        </w:rPr>
        <w:drawing>
          <wp:inline distT="0" distB="0" distL="0" distR="0">
            <wp:extent cx="1455420" cy="2164080"/>
            <wp:effectExtent l="0" t="0" r="0" b="7620"/>
            <wp:docPr id="1" name="Рисунок 1" descr="http://i.u-mama.ru/files/i/img/news/00001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-mama.ru/files/i/img/news/00001_1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rStyle w:val="a4"/>
          <w:color w:val="000056"/>
          <w:spacing w:val="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>Б</w:t>
      </w:r>
      <w:r w:rsidRPr="00191364">
        <w:rPr>
          <w:color w:val="222222"/>
          <w:spacing w:val="2"/>
          <w:sz w:val="28"/>
          <w:szCs w:val="28"/>
        </w:rPr>
        <w:t xml:space="preserve">локи </w:t>
      </w:r>
      <w:proofErr w:type="spellStart"/>
      <w:r w:rsidRPr="00191364">
        <w:rPr>
          <w:color w:val="222222"/>
          <w:spacing w:val="2"/>
          <w:sz w:val="28"/>
          <w:szCs w:val="28"/>
        </w:rPr>
        <w:t>Дьенеша</w:t>
      </w:r>
      <w:proofErr w:type="spellEnd"/>
      <w:r w:rsidRPr="00191364">
        <w:rPr>
          <w:color w:val="222222"/>
          <w:spacing w:val="2"/>
          <w:sz w:val="28"/>
          <w:szCs w:val="28"/>
        </w:rPr>
        <w:t xml:space="preserve"> – универсальная развивающая игра. Дети любят играть с блоками! </w:t>
      </w:r>
      <w:r w:rsidRPr="00191364">
        <w:rPr>
          <w:rStyle w:val="a4"/>
          <w:color w:val="000056"/>
          <w:spacing w:val="2"/>
          <w:sz w:val="28"/>
          <w:szCs w:val="28"/>
        </w:rPr>
        <w:t xml:space="preserve"> 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rStyle w:val="a4"/>
          <w:color w:val="000056"/>
          <w:spacing w:val="2"/>
          <w:sz w:val="28"/>
          <w:szCs w:val="28"/>
        </w:rPr>
      </w:pPr>
    </w:p>
    <w:p w:rsid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rStyle w:val="a4"/>
          <w:color w:val="000056"/>
          <w:spacing w:val="2"/>
          <w:sz w:val="28"/>
          <w:szCs w:val="28"/>
        </w:rPr>
      </w:pPr>
      <w:r w:rsidRPr="00191364">
        <w:rPr>
          <w:rStyle w:val="a4"/>
          <w:color w:val="000056"/>
          <w:spacing w:val="2"/>
          <w:sz w:val="28"/>
          <w:szCs w:val="28"/>
        </w:rPr>
        <w:t>Игры с логическими блоками позволяют: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Познакомить с формой, цветом, размером, толщиной объектов.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 Развивать пространственные представления.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</w:t>
      </w:r>
      <w:r w:rsidRPr="00191364">
        <w:rPr>
          <w:color w:val="222222"/>
          <w:spacing w:val="2"/>
          <w:sz w:val="28"/>
          <w:szCs w:val="28"/>
        </w:rPr>
        <w:softHyphen/>
        <w:t>мации).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Усвоить элементарные навыки алгоритмической культуры мышления.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 Развивать познавательные процессы, мыслительные операции.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Воспитывать самостоятельность, инициативу, настойчивость в достижении цели.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Развивать творческие способности, воображение, фантазию, способности к моделированию и конструированию.</w:t>
      </w:r>
    </w:p>
    <w:p w:rsidR="00191364" w:rsidRPr="00191364" w:rsidRDefault="00191364" w:rsidP="00DE2341">
      <w:pPr>
        <w:pStyle w:val="article"/>
        <w:shd w:val="clear" w:color="auto" w:fill="FFFFFF"/>
        <w:spacing w:before="0" w:beforeAutospacing="0" w:after="240" w:afterAutospacing="0"/>
        <w:ind w:left="-426" w:right="424" w:firstLine="426"/>
        <w:jc w:val="both"/>
        <w:rPr>
          <w:color w:val="222222"/>
          <w:spacing w:val="2"/>
          <w:sz w:val="28"/>
          <w:szCs w:val="28"/>
        </w:rPr>
      </w:pPr>
      <w:r w:rsidRPr="00191364">
        <w:rPr>
          <w:color w:val="222222"/>
          <w:spacing w:val="2"/>
          <w:sz w:val="28"/>
          <w:szCs w:val="28"/>
        </w:rPr>
        <w:t>* Развивать речь.</w:t>
      </w:r>
    </w:p>
    <w:p w:rsidR="005A50AF" w:rsidRDefault="005A50AF" w:rsidP="00DE2341">
      <w:pPr>
        <w:ind w:left="-426" w:right="424" w:firstLine="426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191364" w:rsidRPr="005A50AF" w:rsidRDefault="00191364" w:rsidP="00DE2341">
      <w:pPr>
        <w:ind w:left="-426" w:right="424" w:firstLine="426"/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5A50AF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lastRenderedPageBreak/>
        <w:t xml:space="preserve">Развитие речи детей с использованием блоков </w:t>
      </w:r>
      <w:proofErr w:type="spellStart"/>
      <w:r w:rsidRPr="005A50AF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Дьенеша</w:t>
      </w:r>
      <w:proofErr w:type="spellEnd"/>
      <w:r w:rsidRPr="005A50AF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.</w:t>
      </w:r>
    </w:p>
    <w:p w:rsidR="00393263" w:rsidRDefault="00191364" w:rsidP="00393263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364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EF3A41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="00EF3A4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F3A41">
        <w:rPr>
          <w:rFonts w:ascii="Times New Roman" w:hAnsi="Times New Roman" w:cs="Times New Roman"/>
          <w:sz w:val="28"/>
          <w:szCs w:val="28"/>
        </w:rPr>
        <w:t>, можно окунуться в увлекательное путешествие «Мир сказок»</w:t>
      </w:r>
      <w:r w:rsidRPr="00191364">
        <w:rPr>
          <w:rFonts w:ascii="Times New Roman" w:hAnsi="Times New Roman" w:cs="Times New Roman"/>
          <w:sz w:val="28"/>
          <w:szCs w:val="28"/>
        </w:rPr>
        <w:t xml:space="preserve">. С помощью блоков моделируют сказки. Метод моделирования позволяет заострить внимание дошкольника на логике изложения, ключевых признаках персонажа. </w:t>
      </w:r>
      <w:r w:rsidR="005A50AF">
        <w:rPr>
          <w:rFonts w:ascii="Times New Roman" w:hAnsi="Times New Roman" w:cs="Times New Roman"/>
          <w:sz w:val="28"/>
          <w:szCs w:val="28"/>
        </w:rPr>
        <w:t xml:space="preserve">Используя блоки </w:t>
      </w:r>
      <w:proofErr w:type="spellStart"/>
      <w:r w:rsidR="005A50A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A50AF">
        <w:rPr>
          <w:rFonts w:ascii="Times New Roman" w:hAnsi="Times New Roman" w:cs="Times New Roman"/>
          <w:sz w:val="28"/>
          <w:szCs w:val="28"/>
        </w:rPr>
        <w:t>, взрослый</w:t>
      </w:r>
      <w:r w:rsidRPr="00191364">
        <w:rPr>
          <w:rFonts w:ascii="Times New Roman" w:hAnsi="Times New Roman" w:cs="Times New Roman"/>
          <w:sz w:val="28"/>
          <w:szCs w:val="28"/>
        </w:rPr>
        <w:t xml:space="preserve"> символически обозначает главных героев сказки. </w:t>
      </w:r>
      <w:r w:rsidR="003932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2247900"/>
            <wp:positionH relativeFrom="margin">
              <wp:align>left</wp:align>
            </wp:positionH>
            <wp:positionV relativeFrom="margin">
              <wp:align>center</wp:align>
            </wp:positionV>
            <wp:extent cx="2651760" cy="20193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11128_1316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63" w:rsidRDefault="008B270A" w:rsidP="008B270A">
      <w:pPr>
        <w:ind w:left="-426" w:right="424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7463790</wp:posOffset>
            </wp:positionV>
            <wp:extent cx="2263140" cy="179070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1364" w:rsidRPr="00191364">
        <w:rPr>
          <w:rFonts w:ascii="Times New Roman" w:hAnsi="Times New Roman" w:cs="Times New Roman"/>
          <w:sz w:val="28"/>
          <w:szCs w:val="28"/>
        </w:rPr>
        <w:t>За основу можно брать известные дош</w:t>
      </w:r>
      <w:bookmarkStart w:id="0" w:name="_GoBack"/>
      <w:bookmarkEnd w:id="0"/>
      <w:r w:rsidR="00191364" w:rsidRPr="00191364">
        <w:rPr>
          <w:rFonts w:ascii="Times New Roman" w:hAnsi="Times New Roman" w:cs="Times New Roman"/>
          <w:sz w:val="28"/>
          <w:szCs w:val="28"/>
        </w:rPr>
        <w:t>кольникам русские народные сказки. Каждому ребёнку выдаётся набор блоков, и он по</w:t>
      </w:r>
      <w:r w:rsidR="005A50AF">
        <w:rPr>
          <w:rFonts w:ascii="Times New Roman" w:hAnsi="Times New Roman" w:cs="Times New Roman"/>
          <w:sz w:val="28"/>
          <w:szCs w:val="28"/>
        </w:rPr>
        <w:t>вторяет действия за взрослым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— выкладывает на своём рабочем месте фигуры. К примеру, в сказке «Курочка Ряба» деда и бабу можно обозначить большими прямоугольниками: деда — синим, а бабу — красным. А курочку педагог после совместного обсуждения с детьми решает представить в образе большого жёлтого круга. Яичко, соответственно, будет маленьким жёлтым кружочком, а мышка — синим треугольником маленького размера. После обо</w:t>
      </w:r>
      <w:r w:rsidR="005A50AF">
        <w:rPr>
          <w:rFonts w:ascii="Times New Roman" w:hAnsi="Times New Roman" w:cs="Times New Roman"/>
          <w:sz w:val="28"/>
          <w:szCs w:val="28"/>
        </w:rPr>
        <w:t>значения всех героев взрослый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предлагает ещё раз </w:t>
      </w:r>
      <w:r w:rsidR="005A50AF">
        <w:rPr>
          <w:rFonts w:ascii="Times New Roman" w:hAnsi="Times New Roman" w:cs="Times New Roman"/>
          <w:sz w:val="28"/>
          <w:szCs w:val="28"/>
        </w:rPr>
        <w:t>вспомнить их: показывает детям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какую-то фигуру, а они описывают её свойства (цвет, форма, размер) и угадывают пе</w:t>
      </w:r>
      <w:r w:rsidR="005A50AF">
        <w:rPr>
          <w:rFonts w:ascii="Times New Roman" w:hAnsi="Times New Roman" w:cs="Times New Roman"/>
          <w:sz w:val="28"/>
          <w:szCs w:val="28"/>
        </w:rPr>
        <w:t>рсонажа сказки. Детям младшего возраста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лучше брать только 3 параметра, толщина </w:t>
      </w:r>
      <w:proofErr w:type="gramStart"/>
      <w:r w:rsidR="00191364" w:rsidRPr="00191364">
        <w:rPr>
          <w:rFonts w:ascii="Times New Roman" w:hAnsi="Times New Roman" w:cs="Times New Roman"/>
          <w:sz w:val="28"/>
          <w:szCs w:val="28"/>
        </w:rPr>
        <w:t>учиты</w:t>
      </w:r>
      <w:r w:rsidR="005A50AF">
        <w:rPr>
          <w:rFonts w:ascii="Times New Roman" w:hAnsi="Times New Roman" w:cs="Times New Roman"/>
          <w:sz w:val="28"/>
          <w:szCs w:val="28"/>
        </w:rPr>
        <w:t>вается</w:t>
      </w:r>
      <w:proofErr w:type="gramEnd"/>
      <w:r w:rsidR="005A50AF">
        <w:rPr>
          <w:rFonts w:ascii="Times New Roman" w:hAnsi="Times New Roman" w:cs="Times New Roman"/>
          <w:sz w:val="28"/>
          <w:szCs w:val="28"/>
        </w:rPr>
        <w:t xml:space="preserve"> начиная с 4-5 летнего возраста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. В старшем звене задание можно усложнить: ребёнок закрывает глаза, берёт в руки блок, называет его свойства и отгадывает героя. Подобным образом можно обыгрывать сказки «Колобок», «Теремок», «Репка», «Пых». Сказка «Теремок», например, интересна тем, что с помощью блоков </w:t>
      </w:r>
      <w:proofErr w:type="spellStart"/>
      <w:r w:rsidR="00191364" w:rsidRPr="0019136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малыши закрепят представление о размерах животных: так, лягушка и зайчик будут маленькими треугольниками (соответственно, красным и синим), а лисичка и волк — фигурами большого размера (красный треугольник и жёлтый квадрат). А путём моделирования белорусской сказки «Пых» дошкольники лучше усвоят форму овощей: капуста, морковь, свёкла, репа. </w:t>
      </w:r>
    </w:p>
    <w:p w:rsidR="008B270A" w:rsidRDefault="005A50AF" w:rsidP="00DE2341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постарше взрослый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может импровизировать. Например, в сказке «Кот и петух» хитрая лисица обозначается большим толстым треугольником красного цвета. И когда она в третий раз украла петушка, к её дому пошёл кот и украл сыночка лисы — лисёнка (маленький тонкий треугольник </w:t>
      </w:r>
      <w:r w:rsidR="00191364" w:rsidRPr="00191364">
        <w:rPr>
          <w:rFonts w:ascii="Times New Roman" w:hAnsi="Times New Roman" w:cs="Times New Roman"/>
          <w:sz w:val="28"/>
          <w:szCs w:val="28"/>
        </w:rPr>
        <w:lastRenderedPageBreak/>
        <w:t>красного цвета). Кот и лиса обменялись своей добычей, и с тех пор плутовка больше не показывалась на пороге дома котика и петушка. Такая импровизация вместе с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зованием набора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191364" w:rsidRPr="00191364">
        <w:rPr>
          <w:rFonts w:ascii="Times New Roman" w:hAnsi="Times New Roman" w:cs="Times New Roman"/>
          <w:sz w:val="28"/>
          <w:szCs w:val="28"/>
        </w:rPr>
        <w:t>более увле</w:t>
      </w:r>
      <w:r>
        <w:rPr>
          <w:rFonts w:ascii="Times New Roman" w:hAnsi="Times New Roman" w:cs="Times New Roman"/>
          <w:sz w:val="28"/>
          <w:szCs w:val="28"/>
        </w:rPr>
        <w:t>кательной</w:t>
      </w:r>
      <w:r w:rsidR="00191364" w:rsidRPr="00191364">
        <w:rPr>
          <w:rFonts w:ascii="Times New Roman" w:hAnsi="Times New Roman" w:cs="Times New Roman"/>
          <w:sz w:val="28"/>
          <w:szCs w:val="28"/>
        </w:rPr>
        <w:t xml:space="preserve"> для детей и будет способствовать развитию воображения. </w:t>
      </w:r>
    </w:p>
    <w:p w:rsidR="00191364" w:rsidRDefault="00191364" w:rsidP="008B270A">
      <w:pPr>
        <w:ind w:left="-426" w:right="424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B270A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Желаем Вам успехов!</w:t>
      </w:r>
    </w:p>
    <w:p w:rsidR="005A50AF" w:rsidRPr="008B270A" w:rsidRDefault="005A50AF" w:rsidP="008B270A">
      <w:pPr>
        <w:ind w:left="-426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64" w:rsidRPr="00191364" w:rsidRDefault="00191364" w:rsidP="008B270A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интернет источник.</w:t>
      </w:r>
    </w:p>
    <w:sectPr w:rsidR="00191364" w:rsidRPr="00191364" w:rsidSect="00732D8F">
      <w:pgSz w:w="11906" w:h="16838"/>
      <w:pgMar w:top="1134" w:right="850" w:bottom="1134" w:left="1701" w:header="708" w:footer="708" w:gutter="0"/>
      <w:pgBorders w:offsetFrom="page">
        <w:top w:val="packages" w:sz="18" w:space="24" w:color="auto"/>
        <w:left w:val="packages" w:sz="18" w:space="24" w:color="auto"/>
        <w:bottom w:val="packages" w:sz="18" w:space="24" w:color="auto"/>
        <w:right w:val="packag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8"/>
    <w:rsid w:val="00191364"/>
    <w:rsid w:val="00393263"/>
    <w:rsid w:val="005A50AF"/>
    <w:rsid w:val="00732D8F"/>
    <w:rsid w:val="008B270A"/>
    <w:rsid w:val="00B169D3"/>
    <w:rsid w:val="00DE2341"/>
    <w:rsid w:val="00EF3A41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BADF2-C139-4D3F-8C8E-071B134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">
    <w:name w:val="article"/>
    <w:basedOn w:val="a"/>
    <w:rsid w:val="001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D397-2A9A-4213-AEA6-48E238A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2021-11-28T09:56:00Z</dcterms:created>
  <dcterms:modified xsi:type="dcterms:W3CDTF">2021-11-28T11:02:00Z</dcterms:modified>
</cp:coreProperties>
</file>